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id w:val="1652257564"/>
        <w:docPartObj>
          <w:docPartGallery w:val="autotext"/>
        </w:docPartObj>
      </w:sdtPr>
      <w:sdtEndPr>
        <w:rPr>
          <w:rFonts w:ascii="黑体" w:hAnsi="黑体"/>
          <w:sz w:val="44"/>
          <w:szCs w:val="44"/>
        </w:rPr>
      </w:sdtEndPr>
      <w:sdtContent>
        <w:p w14:paraId="193E4CAF"/>
        <w:sdt>
          <w:sdtPr>
            <w:rPr>
              <w:sz w:val="28"/>
            </w:rPr>
            <w:id w:val="197750963"/>
            <w:docPartObj>
              <w:docPartGallery w:val="autotext"/>
            </w:docPartObj>
          </w:sdtPr>
          <w:sdtEndPr>
            <w:rPr>
              <w:rFonts w:ascii="黑体" w:hAnsi="黑体"/>
              <w:sz w:val="44"/>
              <w:szCs w:val="44"/>
            </w:rPr>
          </w:sdtEndPr>
          <w:sdtContent>
            <w:p w14:paraId="061098A4">
              <w:pPr>
                <w:pStyle w:val="30"/>
              </w:pPr>
            </w:p>
            <w:p w14:paraId="2FB88E69">
              <w:pPr>
                <w:rPr>
                  <w:rFonts w:ascii="黑体" w:hAnsi="黑体"/>
                  <w:sz w:val="72"/>
                  <w:szCs w:val="44"/>
                </w:rPr>
                <w:sectPr>
                  <w:headerReference r:id="rId4" w:type="first"/>
                  <w:footerReference r:id="rId5" w:type="default"/>
                  <w:headerReference r:id="rId3" w:type="even"/>
                  <w:footerReference r:id="rId6" w:type="even"/>
                  <w:type w:val="nextColumn"/>
                  <w:pgSz w:w="23814" w:h="16840"/>
                  <w:pgMar w:top="1440" w:right="1800" w:bottom="1440" w:left="1800" w:header="851" w:footer="992" w:gutter="0"/>
                  <w:pgNumType w:start="0"/>
                  <w:cols w:space="425" w:num="2"/>
                  <w:titlePg/>
                  <w:docGrid w:type="lines" w:linePitch="312" w:charSpace="0"/>
                </w:sectPr>
              </w:pPr>
            </w:p>
            <w:p w14:paraId="2EE0F109">
              <w:pPr>
                <w:rPr>
                  <w:rFonts w:ascii="黑体" w:hAnsi="黑体"/>
                  <w:sz w:val="72"/>
                  <w:szCs w:val="44"/>
                </w:rPr>
              </w:pPr>
            </w:p>
            <w:p w14:paraId="37DD604C">
              <w:pPr>
                <w:rPr>
                  <w:rFonts w:ascii="黑体" w:hAnsi="黑体"/>
                  <w:sz w:val="72"/>
                  <w:szCs w:val="44"/>
                </w:rPr>
              </w:pPr>
            </w:p>
            <w:p w14:paraId="767CEF89">
              <w:pPr>
                <w:rPr>
                  <w:rFonts w:ascii="黑体" w:hAnsi="黑体"/>
                  <w:sz w:val="72"/>
                  <w:szCs w:val="44"/>
                </w:rPr>
              </w:pPr>
            </w:p>
            <w:p w14:paraId="04F7DF97">
              <w:pPr>
                <w:rPr>
                  <w:rFonts w:ascii="黑体" w:hAnsi="黑体"/>
                  <w:sz w:val="72"/>
                  <w:szCs w:val="44"/>
                </w:rPr>
              </w:pPr>
            </w:p>
            <w:p w14:paraId="5C070C6B">
              <w:pPr>
                <w:jc w:val="center"/>
                <w:rPr>
                  <w:rFonts w:hint="eastAsia" w:ascii="黑体" w:hAnsi="黑体"/>
                  <w:sz w:val="72"/>
                  <w:szCs w:val="44"/>
                  <w:lang w:val="en-US" w:eastAsia="zh-CN"/>
                </w:rPr>
              </w:pPr>
              <w:r>
                <w:rPr>
                  <w:rFonts w:hint="eastAsia" w:ascii="黑体" w:hAnsi="黑体"/>
                  <w:sz w:val="72"/>
                  <w:szCs w:val="44"/>
                  <w:lang w:val="en-US" w:eastAsia="zh-CN"/>
                </w:rPr>
                <w:t>大箐山县朗乡</w:t>
              </w:r>
              <w:bookmarkStart w:id="20" w:name="_GoBack"/>
              <w:bookmarkEnd w:id="20"/>
              <w:r>
                <w:rPr>
                  <w:rFonts w:hint="eastAsia" w:ascii="黑体" w:hAnsi="黑体"/>
                  <w:sz w:val="72"/>
                  <w:szCs w:val="44"/>
                  <w:lang w:val="en-US" w:eastAsia="zh-CN"/>
                </w:rPr>
                <w:t>镇101011-02-0501地块控制性详细规划</w:t>
              </w:r>
            </w:p>
            <w:p w14:paraId="2305EBB9">
              <w:pPr>
                <w:jc w:val="center"/>
                <w:rPr>
                  <w:rFonts w:ascii="黑体" w:hAnsi="宋体" w:eastAsia="黑体" w:cs="黑体"/>
                  <w:color w:val="000000"/>
                  <w:kern w:val="0"/>
                  <w:sz w:val="57"/>
                  <w:szCs w:val="57"/>
                  <w:lang w:val="en-US" w:eastAsia="zh-CN" w:bidi="ar"/>
                </w:rPr>
              </w:pPr>
            </w:p>
            <w:p w14:paraId="15745EEF">
              <w:pPr>
                <w:jc w:val="center"/>
                <w:rPr>
                  <w:rFonts w:ascii="黑体" w:hAnsi="黑体"/>
                  <w:sz w:val="72"/>
                  <w:szCs w:val="44"/>
                </w:rPr>
              </w:pPr>
              <w:r>
                <w:rPr>
                  <w:rFonts w:hint="eastAsia" w:ascii="黑体" w:hAnsi="黑体"/>
                  <w:sz w:val="72"/>
                  <w:szCs w:val="44"/>
                </w:rPr>
                <w:t>文本</w:t>
              </w:r>
            </w:p>
            <w:p w14:paraId="09800D45">
              <w:pPr>
                <w:jc w:val="center"/>
                <w:rPr>
                  <w:rFonts w:ascii="黑体" w:hAnsi="黑体"/>
                  <w:sz w:val="72"/>
                  <w:szCs w:val="44"/>
                </w:rPr>
              </w:pPr>
            </w:p>
            <w:p w14:paraId="1127F146">
              <w:pPr>
                <w:jc w:val="center"/>
                <w:rPr>
                  <w:rFonts w:ascii="黑体" w:hAnsi="黑体"/>
                  <w:sz w:val="72"/>
                  <w:szCs w:val="44"/>
                </w:rPr>
              </w:pPr>
            </w:p>
            <w:p w14:paraId="070788B0">
              <w:pPr>
                <w:jc w:val="center"/>
                <w:rPr>
                  <w:rFonts w:ascii="黑体" w:hAnsi="黑体"/>
                  <w:sz w:val="72"/>
                  <w:szCs w:val="44"/>
                </w:rPr>
              </w:pPr>
            </w:p>
            <w:p w14:paraId="28A077F9">
              <w:pPr>
                <w:jc w:val="center"/>
                <w:rPr>
                  <w:rFonts w:ascii="黑体" w:hAnsi="黑体"/>
                  <w:sz w:val="72"/>
                  <w:szCs w:val="44"/>
                </w:rPr>
              </w:pPr>
            </w:p>
            <w:p w14:paraId="10BA1C16">
              <w:pPr>
                <w:jc w:val="center"/>
                <w:rPr>
                  <w:rFonts w:ascii="黑体" w:hAnsi="黑体"/>
                  <w:sz w:val="72"/>
                  <w:szCs w:val="44"/>
                </w:rPr>
              </w:pPr>
            </w:p>
            <w:p w14:paraId="6BA49688">
              <w:pPr>
                <w:jc w:val="center"/>
                <w:rPr>
                  <w:rFonts w:ascii="黑体" w:hAnsi="黑体"/>
                  <w:sz w:val="72"/>
                  <w:szCs w:val="44"/>
                </w:rPr>
              </w:pPr>
            </w:p>
            <w:p w14:paraId="3AB741BC">
              <w:pPr>
                <w:jc w:val="center"/>
                <w:rPr>
                  <w:rFonts w:ascii="黑体" w:hAnsi="黑体"/>
                  <w:sz w:val="72"/>
                  <w:szCs w:val="44"/>
                </w:rPr>
              </w:pPr>
            </w:p>
            <w:p w14:paraId="72B3D348">
              <w:pPr>
                <w:jc w:val="center"/>
                <w:rPr>
                  <w:rFonts w:ascii="黑体" w:hAnsi="黑体"/>
                  <w:sz w:val="72"/>
                  <w:szCs w:val="44"/>
                </w:rPr>
                <w:sectPr>
                  <w:footerReference r:id="rId8" w:type="first"/>
                  <w:footerReference r:id="rId7" w:type="default"/>
                  <w:type w:val="continuous"/>
                  <w:pgSz w:w="23814" w:h="16840"/>
                  <w:pgMar w:top="1440" w:right="1800" w:bottom="1440" w:left="1800" w:header="851" w:footer="992" w:gutter="0"/>
                  <w:pgNumType w:start="0"/>
                  <w:cols w:space="425" w:num="1"/>
                  <w:docGrid w:type="lines" w:linePitch="312" w:charSpace="0"/>
                </w:sectPr>
              </w:pPr>
            </w:p>
            <w:p w14:paraId="796D650C">
              <w:pPr>
                <w:jc w:val="center"/>
                <w:rPr>
                  <w:rFonts w:ascii="黑体" w:hAnsi="黑体"/>
                  <w:sz w:val="72"/>
                  <w:szCs w:val="44"/>
                </w:rPr>
              </w:pPr>
            </w:p>
            <w:p w14:paraId="38F4F0B4">
              <w:pPr>
                <w:jc w:val="center"/>
                <w:rPr>
                  <w:rFonts w:ascii="黑体" w:hAnsi="黑体"/>
                  <w:sz w:val="72"/>
                  <w:szCs w:val="44"/>
                </w:rPr>
              </w:pPr>
            </w:p>
          </w:sdtContent>
        </w:sdt>
        <w:p w14:paraId="5D14385B">
          <w:pPr>
            <w:widowControl/>
            <w:jc w:val="left"/>
            <w:rPr>
              <w:rFonts w:ascii="黑体" w:hAnsi="黑体"/>
              <w:sz w:val="44"/>
              <w:szCs w:val="44"/>
            </w:rPr>
            <w:sectPr>
              <w:pgSz w:w="23814" w:h="16840"/>
              <w:pgMar w:top="1440" w:right="1800" w:bottom="1440" w:left="1800" w:header="851" w:footer="992" w:gutter="0"/>
              <w:pgNumType w:start="1"/>
              <w:cols w:space="425" w:num="1"/>
              <w:titlePg/>
              <w:docGrid w:type="lines" w:linePitch="312" w:charSpace="0"/>
            </w:sectPr>
          </w:pPr>
        </w:p>
        <w:p w14:paraId="3A71A54E">
          <w:pPr>
            <w:widowControl/>
            <w:jc w:val="left"/>
            <w:rPr>
              <w:rFonts w:ascii="黑体" w:hAnsi="黑体"/>
              <w:sz w:val="44"/>
              <w:szCs w:val="44"/>
            </w:rPr>
          </w:pPr>
        </w:p>
      </w:sdtContent>
    </w:sdt>
    <w:p w14:paraId="34DF734F">
      <w:pPr>
        <w:widowControl/>
        <w:jc w:val="center"/>
        <w:rPr>
          <w:rFonts w:ascii="黑体" w:hAnsi="黑体"/>
          <w:sz w:val="30"/>
          <w:szCs w:val="30"/>
        </w:rPr>
      </w:pPr>
      <w:r>
        <w:rPr>
          <w:rFonts w:hint="eastAsia" w:ascii="黑体" w:hAnsi="黑体"/>
          <w:sz w:val="30"/>
          <w:szCs w:val="30"/>
        </w:rPr>
        <w:t xml:space="preserve">目 </w:t>
      </w:r>
      <w:r>
        <w:rPr>
          <w:rFonts w:ascii="黑体" w:hAnsi="黑体"/>
          <w:sz w:val="30"/>
          <w:szCs w:val="30"/>
        </w:rPr>
        <w:t xml:space="preserve">   </w:t>
      </w:r>
      <w:r>
        <w:rPr>
          <w:rFonts w:hint="eastAsia" w:ascii="黑体" w:hAnsi="黑体"/>
          <w:sz w:val="30"/>
          <w:szCs w:val="30"/>
        </w:rPr>
        <w:t>录</w:t>
      </w:r>
    </w:p>
    <w:p w14:paraId="664FB510">
      <w:pPr>
        <w:pStyle w:val="14"/>
        <w:tabs>
          <w:tab w:val="right" w:leader="dot" w:pos="9894"/>
          <w:tab w:val="clear" w:pos="8296"/>
        </w:tabs>
      </w:pPr>
      <w:r>
        <w:rPr>
          <w:rStyle w:val="23"/>
          <w:rFonts w:ascii="宋体" w:hAnsi="宋体" w:eastAsia="宋体"/>
          <w:b w:val="0"/>
          <w:sz w:val="28"/>
          <w:szCs w:val="28"/>
        </w:rPr>
        <w:fldChar w:fldCharType="begin"/>
      </w:r>
      <w:r>
        <w:rPr>
          <w:rStyle w:val="23"/>
          <w:rFonts w:hint="eastAsia" w:ascii="宋体" w:hAnsi="宋体" w:eastAsia="宋体"/>
          <w:b w:val="0"/>
          <w:sz w:val="28"/>
          <w:szCs w:val="28"/>
        </w:rPr>
        <w:instrText xml:space="preserve">TOC \o "1-2" \h \z \u</w:instrText>
      </w:r>
      <w:r>
        <w:rPr>
          <w:rStyle w:val="23"/>
          <w:rFonts w:ascii="宋体" w:hAnsi="宋体" w:eastAsia="宋体"/>
          <w:b w:val="0"/>
          <w:sz w:val="28"/>
          <w:szCs w:val="28"/>
        </w:rPr>
        <w:fldChar w:fldCharType="separate"/>
      </w:r>
      <w:r>
        <w:rPr>
          <w:rFonts w:ascii="宋体" w:hAnsi="宋体" w:eastAsia="宋体"/>
          <w:szCs w:val="28"/>
        </w:rPr>
        <w:fldChar w:fldCharType="begin"/>
      </w:r>
      <w:r>
        <w:rPr>
          <w:rFonts w:ascii="宋体" w:hAnsi="宋体" w:eastAsia="宋体"/>
          <w:szCs w:val="28"/>
        </w:rPr>
        <w:instrText xml:space="preserve"> HYPERLINK \l _Toc30463 </w:instrText>
      </w:r>
      <w:r>
        <w:rPr>
          <w:rFonts w:ascii="宋体" w:hAnsi="宋体" w:eastAsia="宋体"/>
          <w:szCs w:val="28"/>
        </w:rPr>
        <w:fldChar w:fldCharType="separate"/>
      </w:r>
      <w:r>
        <w:rPr>
          <w:rFonts w:hint="eastAsia"/>
        </w:rPr>
        <w:t>第一章 总则</w:t>
      </w:r>
      <w:r>
        <w:tab/>
      </w:r>
      <w:r>
        <w:fldChar w:fldCharType="begin"/>
      </w:r>
      <w:r>
        <w:instrText xml:space="preserve"> PAGEREF _Toc30463 \h </w:instrText>
      </w:r>
      <w:r>
        <w:fldChar w:fldCharType="separate"/>
      </w:r>
      <w:r>
        <w:t>1</w:t>
      </w:r>
      <w:r>
        <w:fldChar w:fldCharType="end"/>
      </w:r>
      <w:r>
        <w:rPr>
          <w:rFonts w:ascii="宋体" w:hAnsi="宋体" w:eastAsia="宋体"/>
          <w:szCs w:val="28"/>
        </w:rPr>
        <w:fldChar w:fldCharType="end"/>
      </w:r>
    </w:p>
    <w:p w14:paraId="59842F7A">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_Toc31944 </w:instrText>
      </w:r>
      <w:r>
        <w:rPr>
          <w:rFonts w:ascii="宋体" w:hAnsi="宋体" w:eastAsia="宋体"/>
          <w:szCs w:val="28"/>
        </w:rPr>
        <w:fldChar w:fldCharType="separate"/>
      </w:r>
      <w:r>
        <w:rPr>
          <w:rFonts w:hint="eastAsia"/>
        </w:rPr>
        <w:t xml:space="preserve">第二章 </w:t>
      </w:r>
      <w:r>
        <w:rPr>
          <w:rFonts w:hint="eastAsia"/>
          <w:lang w:val="en-US" w:eastAsia="zh-CN"/>
        </w:rPr>
        <w:t>土地使用与布局</w:t>
      </w:r>
      <w:r>
        <w:tab/>
      </w:r>
      <w:r>
        <w:fldChar w:fldCharType="begin"/>
      </w:r>
      <w:r>
        <w:instrText xml:space="preserve"> PAGEREF _Toc31944 \h </w:instrText>
      </w:r>
      <w:r>
        <w:fldChar w:fldCharType="separate"/>
      </w:r>
      <w:r>
        <w:t>2</w:t>
      </w:r>
      <w:r>
        <w:fldChar w:fldCharType="end"/>
      </w:r>
      <w:r>
        <w:rPr>
          <w:rFonts w:ascii="宋体" w:hAnsi="宋体" w:eastAsia="宋体"/>
          <w:szCs w:val="28"/>
        </w:rPr>
        <w:fldChar w:fldCharType="end"/>
      </w:r>
    </w:p>
    <w:p w14:paraId="63EDC7A7">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_Toc9582 </w:instrText>
      </w:r>
      <w:r>
        <w:rPr>
          <w:rFonts w:ascii="宋体" w:hAnsi="宋体" w:eastAsia="宋体"/>
          <w:szCs w:val="28"/>
        </w:rPr>
        <w:fldChar w:fldCharType="separate"/>
      </w:r>
      <w:r>
        <w:rPr>
          <w:rFonts w:hint="eastAsia"/>
        </w:rPr>
        <w:t>第</w:t>
      </w:r>
      <w:r>
        <w:t>三</w:t>
      </w:r>
      <w:r>
        <w:rPr>
          <w:rFonts w:hint="eastAsia"/>
        </w:rPr>
        <w:t>章 土地</w:t>
      </w:r>
      <w:r>
        <w:t>使用强度控制</w:t>
      </w:r>
      <w:r>
        <w:tab/>
      </w:r>
      <w:r>
        <w:fldChar w:fldCharType="begin"/>
      </w:r>
      <w:r>
        <w:instrText xml:space="preserve"> PAGEREF _Toc9582 \h </w:instrText>
      </w:r>
      <w:r>
        <w:fldChar w:fldCharType="separate"/>
      </w:r>
      <w:r>
        <w:t>2</w:t>
      </w:r>
      <w:r>
        <w:fldChar w:fldCharType="end"/>
      </w:r>
      <w:r>
        <w:rPr>
          <w:rFonts w:ascii="宋体" w:hAnsi="宋体" w:eastAsia="宋体"/>
          <w:szCs w:val="28"/>
        </w:rPr>
        <w:fldChar w:fldCharType="end"/>
      </w:r>
    </w:p>
    <w:p w14:paraId="2C42CD45">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_Toc8045 </w:instrText>
      </w:r>
      <w:r>
        <w:rPr>
          <w:rFonts w:ascii="宋体" w:hAnsi="宋体" w:eastAsia="宋体"/>
          <w:szCs w:val="28"/>
        </w:rPr>
        <w:fldChar w:fldCharType="separate"/>
      </w:r>
      <w:r>
        <w:rPr>
          <w:rFonts w:hint="eastAsia"/>
        </w:rPr>
        <w:t>第四</w:t>
      </w:r>
      <w:r>
        <w:t>章</w:t>
      </w:r>
      <w:r>
        <w:rPr>
          <w:rFonts w:hint="eastAsia"/>
        </w:rPr>
        <w:t xml:space="preserve"> 建筑</w:t>
      </w:r>
      <w:r>
        <w:t>物控制</w:t>
      </w:r>
      <w:r>
        <w:tab/>
      </w:r>
      <w:r>
        <w:fldChar w:fldCharType="begin"/>
      </w:r>
      <w:r>
        <w:instrText xml:space="preserve"> PAGEREF _Toc8045 \h </w:instrText>
      </w:r>
      <w:r>
        <w:fldChar w:fldCharType="separate"/>
      </w:r>
      <w:r>
        <w:t>2</w:t>
      </w:r>
      <w:r>
        <w:fldChar w:fldCharType="end"/>
      </w:r>
      <w:r>
        <w:rPr>
          <w:rFonts w:ascii="宋体" w:hAnsi="宋体" w:eastAsia="宋体"/>
          <w:szCs w:val="28"/>
        </w:rPr>
        <w:fldChar w:fldCharType="end"/>
      </w:r>
    </w:p>
    <w:p w14:paraId="22E12B3D">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_Toc12237 </w:instrText>
      </w:r>
      <w:r>
        <w:rPr>
          <w:rFonts w:ascii="宋体" w:hAnsi="宋体" w:eastAsia="宋体"/>
          <w:szCs w:val="28"/>
        </w:rPr>
        <w:fldChar w:fldCharType="separate"/>
      </w:r>
      <w:r>
        <w:rPr>
          <w:rFonts w:hint="eastAsia"/>
        </w:rPr>
        <w:t>第五</w:t>
      </w:r>
      <w:r>
        <w:t>章</w:t>
      </w:r>
      <w:r>
        <w:rPr>
          <w:rFonts w:hint="eastAsia"/>
        </w:rPr>
        <w:t xml:space="preserve"> 道路</w:t>
      </w:r>
      <w:r>
        <w:t>交通规划</w:t>
      </w:r>
      <w:r>
        <w:tab/>
      </w:r>
      <w:r>
        <w:fldChar w:fldCharType="begin"/>
      </w:r>
      <w:r>
        <w:instrText xml:space="preserve"> PAGEREF _Toc12237 \h </w:instrText>
      </w:r>
      <w:r>
        <w:fldChar w:fldCharType="separate"/>
      </w:r>
      <w:r>
        <w:t>2</w:t>
      </w:r>
      <w:r>
        <w:fldChar w:fldCharType="end"/>
      </w:r>
      <w:r>
        <w:rPr>
          <w:rFonts w:ascii="宋体" w:hAnsi="宋体" w:eastAsia="宋体"/>
          <w:szCs w:val="28"/>
        </w:rPr>
        <w:fldChar w:fldCharType="end"/>
      </w:r>
    </w:p>
    <w:p w14:paraId="1A4ADDB5">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_Toc13573 </w:instrText>
      </w:r>
      <w:r>
        <w:rPr>
          <w:rFonts w:ascii="宋体" w:hAnsi="宋体" w:eastAsia="宋体"/>
          <w:szCs w:val="28"/>
        </w:rPr>
        <w:fldChar w:fldCharType="separate"/>
      </w:r>
      <w:r>
        <w:rPr>
          <w:rFonts w:hint="eastAsia"/>
        </w:rPr>
        <w:t>第</w:t>
      </w:r>
      <w:r>
        <w:rPr>
          <w:rFonts w:hint="eastAsia"/>
          <w:lang w:val="en-US" w:eastAsia="zh-CN"/>
        </w:rPr>
        <w:t>六</w:t>
      </w:r>
      <w:r>
        <w:t>章</w:t>
      </w:r>
      <w:r>
        <w:rPr>
          <w:rFonts w:hint="eastAsia"/>
        </w:rPr>
        <w:t xml:space="preserve"> </w:t>
      </w:r>
      <w:r>
        <w:rPr>
          <w:rFonts w:hint="eastAsia"/>
          <w:lang w:val="en-US" w:eastAsia="zh-CN"/>
        </w:rPr>
        <w:t>市政工程</w:t>
      </w:r>
      <w:r>
        <w:t>规划</w:t>
      </w:r>
      <w:r>
        <w:tab/>
      </w:r>
      <w:r>
        <w:fldChar w:fldCharType="begin"/>
      </w:r>
      <w:r>
        <w:instrText xml:space="preserve"> PAGEREF _Toc13573 \h </w:instrText>
      </w:r>
      <w:r>
        <w:fldChar w:fldCharType="separate"/>
      </w:r>
      <w:r>
        <w:t>2</w:t>
      </w:r>
      <w:r>
        <w:fldChar w:fldCharType="end"/>
      </w:r>
      <w:r>
        <w:rPr>
          <w:rFonts w:ascii="宋体" w:hAnsi="宋体" w:eastAsia="宋体"/>
          <w:szCs w:val="28"/>
        </w:rPr>
        <w:fldChar w:fldCharType="end"/>
      </w:r>
    </w:p>
    <w:p w14:paraId="722E2A31">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_Toc11781 </w:instrText>
      </w:r>
      <w:r>
        <w:rPr>
          <w:rFonts w:ascii="宋体" w:hAnsi="宋体" w:eastAsia="宋体"/>
          <w:szCs w:val="28"/>
        </w:rPr>
        <w:fldChar w:fldCharType="separate"/>
      </w:r>
      <w:r>
        <w:rPr>
          <w:rFonts w:hint="eastAsia"/>
        </w:rPr>
        <w:t>第</w:t>
      </w:r>
      <w:r>
        <w:rPr>
          <w:rFonts w:hint="eastAsia"/>
          <w:lang w:val="en-US" w:eastAsia="zh-CN"/>
        </w:rPr>
        <w:t>七</w:t>
      </w:r>
      <w:r>
        <w:rPr>
          <w:rFonts w:hint="eastAsia"/>
        </w:rPr>
        <w:t>章 防灾工程规划</w:t>
      </w:r>
      <w:r>
        <w:tab/>
      </w:r>
      <w:r>
        <w:fldChar w:fldCharType="begin"/>
      </w:r>
      <w:r>
        <w:instrText xml:space="preserve"> PAGEREF _Toc11781 \h </w:instrText>
      </w:r>
      <w:r>
        <w:fldChar w:fldCharType="separate"/>
      </w:r>
      <w:r>
        <w:t>3</w:t>
      </w:r>
      <w:r>
        <w:fldChar w:fldCharType="end"/>
      </w:r>
      <w:r>
        <w:rPr>
          <w:rFonts w:ascii="宋体" w:hAnsi="宋体" w:eastAsia="宋体"/>
          <w:szCs w:val="28"/>
        </w:rPr>
        <w:fldChar w:fldCharType="end"/>
      </w:r>
    </w:p>
    <w:p w14:paraId="43918B85">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_Toc26102 </w:instrText>
      </w:r>
      <w:r>
        <w:rPr>
          <w:rFonts w:ascii="宋体" w:hAnsi="宋体" w:eastAsia="宋体"/>
          <w:szCs w:val="28"/>
        </w:rPr>
        <w:fldChar w:fldCharType="separate"/>
      </w:r>
      <w:r>
        <w:rPr>
          <w:rFonts w:hint="eastAsia"/>
        </w:rPr>
        <w:t>第</w:t>
      </w:r>
      <w:r>
        <w:rPr>
          <w:rFonts w:hint="eastAsia"/>
          <w:lang w:val="en-US" w:eastAsia="zh-CN"/>
        </w:rPr>
        <w:t>八</w:t>
      </w:r>
      <w:r>
        <w:t>章</w:t>
      </w:r>
      <w:r>
        <w:rPr>
          <w:rFonts w:hint="eastAsia"/>
        </w:rPr>
        <w:t xml:space="preserve"> 附则</w:t>
      </w:r>
      <w:r>
        <w:tab/>
      </w:r>
      <w:r>
        <w:fldChar w:fldCharType="begin"/>
      </w:r>
      <w:r>
        <w:instrText xml:space="preserve"> PAGEREF _Toc26102 \h </w:instrText>
      </w:r>
      <w:r>
        <w:fldChar w:fldCharType="separate"/>
      </w:r>
      <w:r>
        <w:t>3</w:t>
      </w:r>
      <w:r>
        <w:fldChar w:fldCharType="end"/>
      </w:r>
      <w:r>
        <w:rPr>
          <w:rFonts w:ascii="宋体" w:hAnsi="宋体" w:eastAsia="宋体"/>
          <w:szCs w:val="28"/>
        </w:rPr>
        <w:fldChar w:fldCharType="end"/>
      </w:r>
    </w:p>
    <w:p w14:paraId="57B47CA9">
      <w:pPr>
        <w:pStyle w:val="14"/>
        <w:tabs>
          <w:tab w:val="right" w:leader="dot" w:pos="9894"/>
          <w:tab w:val="clear" w:pos="8296"/>
        </w:tabs>
      </w:pPr>
      <w:r>
        <w:rPr>
          <w:rFonts w:ascii="宋体" w:hAnsi="宋体" w:eastAsia="宋体"/>
          <w:szCs w:val="28"/>
        </w:rPr>
        <w:fldChar w:fldCharType="begin"/>
      </w:r>
      <w:r>
        <w:rPr>
          <w:rFonts w:ascii="宋体" w:hAnsi="宋体" w:eastAsia="宋体"/>
          <w:szCs w:val="28"/>
        </w:rPr>
        <w:instrText xml:space="preserve"> HYPERLINK \l _Toc24195 </w:instrText>
      </w:r>
      <w:r>
        <w:rPr>
          <w:rFonts w:ascii="宋体" w:hAnsi="宋体" w:eastAsia="宋体"/>
          <w:szCs w:val="28"/>
        </w:rPr>
        <w:fldChar w:fldCharType="separate"/>
      </w:r>
      <w:r>
        <w:rPr>
          <w:rFonts w:hint="eastAsia"/>
        </w:rPr>
        <w:t>附 表</w:t>
      </w:r>
      <w:r>
        <w:tab/>
      </w:r>
      <w:r>
        <w:fldChar w:fldCharType="begin"/>
      </w:r>
      <w:r>
        <w:instrText xml:space="preserve"> PAGEREF _Toc24195 \h </w:instrText>
      </w:r>
      <w:r>
        <w:fldChar w:fldCharType="separate"/>
      </w:r>
      <w:r>
        <w:t>3</w:t>
      </w:r>
      <w:r>
        <w:fldChar w:fldCharType="end"/>
      </w:r>
      <w:r>
        <w:rPr>
          <w:rFonts w:ascii="宋体" w:hAnsi="宋体" w:eastAsia="宋体"/>
          <w:szCs w:val="28"/>
        </w:rPr>
        <w:fldChar w:fldCharType="end"/>
      </w:r>
    </w:p>
    <w:p w14:paraId="537CA2A8">
      <w:pPr>
        <w:pStyle w:val="14"/>
        <w:spacing w:before="120" w:after="120" w:line="360" w:lineRule="auto"/>
        <w:ind w:firstLine="402" w:firstLineChars="200"/>
        <w:jc w:val="center"/>
        <w:rPr>
          <w:rFonts w:ascii="黑体" w:hAnsi="黑体"/>
          <w:sz w:val="36"/>
          <w:szCs w:val="44"/>
        </w:rPr>
        <w:sectPr>
          <w:type w:val="continuous"/>
          <w:pgSz w:w="23814" w:h="16840"/>
          <w:pgMar w:top="1440" w:right="1800" w:bottom="1440" w:left="1800" w:header="851" w:footer="992" w:gutter="0"/>
          <w:pgNumType w:start="0"/>
          <w:cols w:space="425" w:num="2"/>
          <w:titlePg/>
          <w:docGrid w:type="lines" w:linePitch="312" w:charSpace="0"/>
        </w:sectPr>
      </w:pPr>
      <w:r>
        <w:rPr>
          <w:rFonts w:ascii="宋体" w:hAnsi="宋体" w:eastAsia="宋体"/>
          <w:szCs w:val="28"/>
        </w:rPr>
        <w:fldChar w:fldCharType="end"/>
      </w:r>
      <w:bookmarkStart w:id="0" w:name="_Toc459648843"/>
      <w:bookmarkStart w:id="1" w:name="_Toc459648955"/>
    </w:p>
    <w:bookmarkEnd w:id="0"/>
    <w:bookmarkEnd w:id="1"/>
    <w:p w14:paraId="0DCA17EA">
      <w:pPr>
        <w:pStyle w:val="2"/>
        <w:spacing w:before="120" w:after="120"/>
        <w:ind w:firstLine="723"/>
      </w:pPr>
      <w:bookmarkStart w:id="2" w:name="_Toc462414907"/>
      <w:bookmarkStart w:id="3" w:name="_Toc30463"/>
      <w:r>
        <w:rPr>
          <w:rFonts w:hint="eastAsia"/>
        </w:rPr>
        <w:t>第一章 总则</w:t>
      </w:r>
      <w:bookmarkEnd w:id="2"/>
      <w:bookmarkEnd w:id="3"/>
    </w:p>
    <w:p w14:paraId="1D04330B">
      <w:pPr>
        <w:spacing w:line="360" w:lineRule="auto"/>
        <w:jc w:val="left"/>
        <w:rPr>
          <w:rFonts w:ascii="宋体" w:hAnsi="宋体" w:eastAsia="宋体" w:cs="Times New Roman"/>
          <w:sz w:val="28"/>
          <w:szCs w:val="40"/>
        </w:rPr>
      </w:pPr>
      <w:r>
        <w:rPr>
          <w:rFonts w:hint="eastAsia" w:ascii="黑体" w:hAnsi="黑体" w:cs="Times New Roman"/>
          <w:sz w:val="28"/>
          <w:szCs w:val="40"/>
        </w:rPr>
        <w:t>第一条 规划</w:t>
      </w:r>
      <w:r>
        <w:rPr>
          <w:rFonts w:ascii="黑体" w:hAnsi="黑体" w:cs="Times New Roman"/>
          <w:sz w:val="28"/>
          <w:szCs w:val="40"/>
        </w:rPr>
        <w:t>目的</w:t>
      </w:r>
    </w:p>
    <w:p w14:paraId="4526E7F7">
      <w:pPr>
        <w:spacing w:line="360" w:lineRule="auto"/>
        <w:ind w:firstLine="560"/>
        <w:rPr>
          <w:rFonts w:ascii="宋体" w:hAnsi="宋体" w:eastAsia="宋体"/>
          <w:sz w:val="28"/>
          <w:szCs w:val="28"/>
        </w:rPr>
      </w:pPr>
      <w:r>
        <w:rPr>
          <w:rFonts w:hint="eastAsia" w:ascii="宋体" w:hAnsi="宋体" w:eastAsia="宋体" w:cs="Times New Roman"/>
          <w:sz w:val="28"/>
          <w:szCs w:val="28"/>
        </w:rPr>
        <w:t>为全面开展本地区白桦树种种质资源调查，筛选出白桦生境良好、群落结构完整、种群富集区，建立原地种质资源保存库；查清分布区现有白桦等针阔叶树种种质资源主要天然分布范围及选育品种，确定收集种质样株，建立白桦种质资源收集保存库。特编制本规划</w:t>
      </w:r>
      <w:r>
        <w:rPr>
          <w:rFonts w:hint="eastAsia" w:ascii="宋体" w:hAnsi="宋体" w:eastAsia="宋体" w:cs="Times New Roman"/>
          <w:sz w:val="28"/>
          <w:szCs w:val="28"/>
          <w:lang w:eastAsia="zh-CN"/>
        </w:rPr>
        <w:t>。</w:t>
      </w:r>
    </w:p>
    <w:p w14:paraId="009DC6B3">
      <w:pPr>
        <w:spacing w:line="360" w:lineRule="auto"/>
        <w:jc w:val="left"/>
        <w:rPr>
          <w:rFonts w:ascii="黑体" w:hAnsi="黑体" w:cs="Times New Roman"/>
          <w:sz w:val="28"/>
          <w:szCs w:val="28"/>
        </w:rPr>
      </w:pPr>
      <w:r>
        <w:rPr>
          <w:rFonts w:hint="eastAsia" w:ascii="黑体" w:hAnsi="黑体" w:cs="Times New Roman"/>
          <w:sz w:val="28"/>
          <w:szCs w:val="28"/>
        </w:rPr>
        <w:t xml:space="preserve">第二条 </w:t>
      </w:r>
      <w:r>
        <w:rPr>
          <w:rFonts w:ascii="黑体" w:hAnsi="黑体" w:cs="Times New Roman"/>
          <w:sz w:val="28"/>
          <w:szCs w:val="28"/>
        </w:rPr>
        <w:t>规划依据</w:t>
      </w:r>
    </w:p>
    <w:p w14:paraId="24781AC3">
      <w:pPr>
        <w:spacing w:line="360" w:lineRule="auto"/>
        <w:ind w:firstLine="560" w:firstLineChars="200"/>
        <w:jc w:val="left"/>
        <w:rPr>
          <w:rFonts w:ascii="宋体" w:hAnsi="宋体" w:eastAsia="宋体" w:cs="Times New Roman"/>
          <w:sz w:val="28"/>
          <w:szCs w:val="28"/>
        </w:rPr>
      </w:pPr>
      <w:r>
        <w:rPr>
          <w:rFonts w:hint="eastAsia" w:ascii="宋体" w:hAnsi="宋体" w:eastAsia="宋体"/>
          <w:sz w:val="28"/>
          <w:szCs w:val="28"/>
        </w:rPr>
        <w:t>本规划依据《中华人民共和国城乡规划法》（</w:t>
      </w:r>
      <w:r>
        <w:rPr>
          <w:rFonts w:hint="eastAsia" w:ascii="宋体" w:hAnsi="宋体" w:eastAsia="宋体"/>
          <w:sz w:val="28"/>
          <w:szCs w:val="28"/>
          <w:lang w:val="en-US" w:eastAsia="zh-CN"/>
        </w:rPr>
        <w:t>2019年修订</w:t>
      </w:r>
      <w:r>
        <w:rPr>
          <w:rFonts w:hint="eastAsia" w:ascii="宋体" w:hAnsi="宋体" w:eastAsia="宋体"/>
          <w:sz w:val="28"/>
          <w:szCs w:val="28"/>
        </w:rPr>
        <w:t>）、《国土空间调查、规划、用途管制用地用海分类指南》（自然资发〔2023〕234号）、《城市规划编制办法》、《控制</w:t>
      </w:r>
      <w:r>
        <w:rPr>
          <w:rFonts w:ascii="宋体" w:hAnsi="宋体" w:eastAsia="宋体"/>
          <w:sz w:val="28"/>
          <w:szCs w:val="28"/>
        </w:rPr>
        <w:t>性详细规划编制规范</w:t>
      </w:r>
      <w:r>
        <w:rPr>
          <w:rFonts w:hint="eastAsia" w:ascii="宋体" w:hAnsi="宋体" w:eastAsia="宋体"/>
          <w:sz w:val="28"/>
          <w:szCs w:val="28"/>
        </w:rPr>
        <w:t>》（DB23/T744-2</w:t>
      </w:r>
      <w:r>
        <w:rPr>
          <w:rFonts w:ascii="宋体" w:hAnsi="宋体" w:eastAsia="宋体"/>
          <w:sz w:val="28"/>
          <w:szCs w:val="28"/>
        </w:rPr>
        <w:t>004</w:t>
      </w:r>
      <w:r>
        <w:rPr>
          <w:rFonts w:hint="eastAsia" w:ascii="宋体" w:hAnsi="宋体" w:eastAsia="宋体"/>
          <w:sz w:val="28"/>
          <w:szCs w:val="28"/>
        </w:rPr>
        <w:t>）</w:t>
      </w:r>
      <w:r>
        <w:rPr>
          <w:rFonts w:hint="eastAsia" w:ascii="宋体" w:hAnsi="宋体" w:eastAsia="宋体" w:cs="Times New Roman"/>
          <w:sz w:val="28"/>
          <w:szCs w:val="28"/>
        </w:rPr>
        <w:t>及关于本项目的相关</w:t>
      </w:r>
      <w:r>
        <w:rPr>
          <w:rFonts w:hint="eastAsia" w:ascii="宋体" w:hAnsi="宋体" w:eastAsia="宋体" w:cs="Times New Roman"/>
          <w:sz w:val="28"/>
          <w:szCs w:val="28"/>
          <w:lang w:val="en-US" w:eastAsia="zh-CN"/>
        </w:rPr>
        <w:t>规划</w:t>
      </w:r>
      <w:r>
        <w:rPr>
          <w:rFonts w:hint="eastAsia" w:ascii="宋体" w:hAnsi="宋体" w:eastAsia="宋体" w:cs="Times New Roman"/>
          <w:sz w:val="28"/>
          <w:szCs w:val="28"/>
        </w:rPr>
        <w:t>批复、批件，并</w:t>
      </w:r>
      <w:r>
        <w:rPr>
          <w:rFonts w:ascii="宋体" w:hAnsi="宋体" w:eastAsia="宋体" w:cs="Times New Roman"/>
          <w:sz w:val="28"/>
          <w:szCs w:val="28"/>
        </w:rPr>
        <w:t>符合</w:t>
      </w:r>
      <w:r>
        <w:rPr>
          <w:rFonts w:hint="eastAsia" w:ascii="宋体" w:hAnsi="宋体" w:eastAsia="宋体" w:cs="Times New Roman"/>
          <w:sz w:val="28"/>
          <w:szCs w:val="28"/>
        </w:rPr>
        <w:t>国家</w:t>
      </w:r>
      <w:r>
        <w:rPr>
          <w:rFonts w:ascii="宋体" w:hAnsi="宋体" w:eastAsia="宋体" w:cs="Times New Roman"/>
          <w:sz w:val="28"/>
          <w:szCs w:val="28"/>
        </w:rPr>
        <w:t>相关法律法规及其他有关技术</w:t>
      </w:r>
      <w:r>
        <w:rPr>
          <w:rFonts w:hint="eastAsia" w:ascii="宋体" w:hAnsi="宋体" w:eastAsia="宋体" w:cs="Times New Roman"/>
          <w:sz w:val="28"/>
          <w:szCs w:val="28"/>
        </w:rPr>
        <w:t>规范</w:t>
      </w:r>
      <w:r>
        <w:rPr>
          <w:rFonts w:ascii="宋体" w:hAnsi="宋体" w:eastAsia="宋体" w:cs="Times New Roman"/>
          <w:sz w:val="28"/>
          <w:szCs w:val="28"/>
        </w:rPr>
        <w:t>和标准的要求</w:t>
      </w:r>
      <w:r>
        <w:rPr>
          <w:rFonts w:hint="eastAsia" w:ascii="宋体" w:hAnsi="宋体" w:eastAsia="宋体" w:cs="Times New Roman"/>
          <w:sz w:val="28"/>
          <w:szCs w:val="28"/>
        </w:rPr>
        <w:t>。</w:t>
      </w:r>
    </w:p>
    <w:p w14:paraId="08D87A3F">
      <w:pPr>
        <w:spacing w:line="360" w:lineRule="auto"/>
        <w:jc w:val="left"/>
        <w:rPr>
          <w:rFonts w:ascii="黑体" w:hAnsi="黑体" w:cs="Times New Roman"/>
          <w:sz w:val="28"/>
          <w:szCs w:val="28"/>
        </w:rPr>
      </w:pPr>
      <w:r>
        <w:rPr>
          <w:rFonts w:hint="eastAsia" w:ascii="黑体" w:hAnsi="黑体" w:cs="Times New Roman"/>
          <w:sz w:val="28"/>
          <w:szCs w:val="28"/>
        </w:rPr>
        <w:t>第三条 强制性</w:t>
      </w:r>
      <w:r>
        <w:rPr>
          <w:rFonts w:ascii="黑体" w:hAnsi="黑体" w:cs="Times New Roman"/>
          <w:sz w:val="28"/>
          <w:szCs w:val="28"/>
        </w:rPr>
        <w:t>内容</w:t>
      </w:r>
    </w:p>
    <w:p w14:paraId="73D66CD8">
      <w:pPr>
        <w:spacing w:line="360" w:lineRule="auto"/>
        <w:ind w:firstLine="560"/>
        <w:rPr>
          <w:rFonts w:ascii="宋体" w:hAnsi="宋体" w:eastAsia="宋体"/>
          <w:sz w:val="28"/>
          <w:szCs w:val="28"/>
        </w:rPr>
      </w:pPr>
      <w:r>
        <w:rPr>
          <w:rFonts w:hint="eastAsia" w:ascii="宋体" w:hAnsi="宋体" w:eastAsia="宋体"/>
          <w:sz w:val="28"/>
          <w:szCs w:val="28"/>
        </w:rPr>
        <w:t>本规划经批准后，具有法定效力，必须严格执行文本中强制性条文，不得擅自改变。本规划文本中条文黑体加下“____”条文为强制性内容。</w:t>
      </w:r>
    </w:p>
    <w:p w14:paraId="041A8FE3">
      <w:pPr>
        <w:spacing w:line="360" w:lineRule="auto"/>
        <w:rPr>
          <w:rFonts w:ascii="黑体" w:hAnsi="黑体"/>
          <w:sz w:val="28"/>
          <w:szCs w:val="28"/>
        </w:rPr>
      </w:pPr>
      <w:r>
        <w:rPr>
          <w:rFonts w:hint="eastAsia" w:ascii="黑体" w:hAnsi="黑体" w:cs="Times New Roman"/>
          <w:sz w:val="28"/>
          <w:szCs w:val="28"/>
        </w:rPr>
        <w:t>第四</w:t>
      </w:r>
      <w:r>
        <w:rPr>
          <w:rFonts w:ascii="黑体" w:hAnsi="黑体" w:cs="Times New Roman"/>
          <w:sz w:val="28"/>
          <w:szCs w:val="28"/>
        </w:rPr>
        <w:t>条</w:t>
      </w:r>
      <w:r>
        <w:rPr>
          <w:rFonts w:hint="eastAsia" w:ascii="宋体" w:hAnsi="宋体" w:eastAsia="宋体" w:cs="Times New Roman"/>
          <w:sz w:val="28"/>
          <w:szCs w:val="28"/>
        </w:rPr>
        <w:t xml:space="preserve"> </w:t>
      </w:r>
      <w:r>
        <w:rPr>
          <w:rFonts w:hint="eastAsia" w:ascii="黑体" w:hAnsi="黑体"/>
          <w:sz w:val="28"/>
          <w:szCs w:val="28"/>
          <w:u w:val="single"/>
        </w:rPr>
        <w:t>任何单位和个人在</w:t>
      </w:r>
      <w:r>
        <w:rPr>
          <w:rFonts w:hint="eastAsia" w:ascii="黑体" w:hAnsi="黑体"/>
          <w:sz w:val="28"/>
          <w:szCs w:val="28"/>
          <w:u w:val="single"/>
          <w:lang w:val="en-US" w:eastAsia="zh-CN"/>
        </w:rPr>
        <w:t>101011-02-0501</w:t>
      </w:r>
      <w:r>
        <w:rPr>
          <w:rFonts w:hint="eastAsia" w:ascii="黑体" w:hAnsi="黑体"/>
          <w:sz w:val="28"/>
          <w:szCs w:val="28"/>
          <w:u w:val="single"/>
        </w:rPr>
        <w:t>地块</w:t>
      </w:r>
      <w:r>
        <w:rPr>
          <w:rFonts w:ascii="黑体" w:hAnsi="黑体"/>
          <w:sz w:val="28"/>
          <w:szCs w:val="28"/>
          <w:u w:val="single"/>
        </w:rPr>
        <w:t>规划范围内</w:t>
      </w:r>
      <w:r>
        <w:rPr>
          <w:rFonts w:hint="eastAsia" w:ascii="黑体" w:hAnsi="黑体"/>
          <w:sz w:val="28"/>
          <w:szCs w:val="28"/>
          <w:u w:val="single"/>
        </w:rPr>
        <w:t>规划与</w:t>
      </w:r>
      <w:r>
        <w:rPr>
          <w:rFonts w:ascii="黑体" w:hAnsi="黑体"/>
          <w:sz w:val="28"/>
          <w:szCs w:val="28"/>
          <w:u w:val="single"/>
        </w:rPr>
        <w:t>实施规划和建设，必须遵守本规划。</w:t>
      </w:r>
    </w:p>
    <w:p w14:paraId="0A0E9CDC">
      <w:pPr>
        <w:spacing w:line="360" w:lineRule="auto"/>
        <w:jc w:val="left"/>
        <w:rPr>
          <w:rFonts w:ascii="黑体" w:hAnsi="黑体" w:cs="Times New Roman"/>
          <w:sz w:val="28"/>
          <w:szCs w:val="28"/>
        </w:rPr>
      </w:pPr>
      <w:r>
        <w:rPr>
          <w:rFonts w:hint="eastAsia" w:ascii="黑体" w:hAnsi="黑体" w:cs="Times New Roman"/>
          <w:sz w:val="28"/>
          <w:szCs w:val="28"/>
        </w:rPr>
        <w:t>第五条 规划</w:t>
      </w:r>
      <w:r>
        <w:rPr>
          <w:rFonts w:ascii="黑体" w:hAnsi="黑体" w:cs="Times New Roman"/>
          <w:sz w:val="28"/>
          <w:szCs w:val="28"/>
        </w:rPr>
        <w:t>范围</w:t>
      </w:r>
    </w:p>
    <w:p w14:paraId="3B73AE11">
      <w:pPr>
        <w:spacing w:line="360" w:lineRule="auto"/>
        <w:ind w:firstLine="277" w:firstLineChars="99"/>
        <w:rPr>
          <w:rFonts w:ascii="黑体" w:hAnsi="黑体"/>
          <w:sz w:val="28"/>
          <w:szCs w:val="28"/>
          <w:u w:val="single"/>
        </w:rPr>
      </w:pPr>
      <w:r>
        <w:rPr>
          <w:rFonts w:hint="eastAsia" w:ascii="黑体" w:hAnsi="黑体"/>
          <w:sz w:val="28"/>
          <w:szCs w:val="28"/>
          <w:u w:val="single"/>
        </w:rPr>
        <w:t>规划</w:t>
      </w:r>
      <w:r>
        <w:rPr>
          <w:rFonts w:ascii="黑体" w:hAnsi="黑体"/>
          <w:sz w:val="28"/>
          <w:szCs w:val="28"/>
          <w:u w:val="single"/>
        </w:rPr>
        <w:t>范围：</w:t>
      </w:r>
      <w:r>
        <w:rPr>
          <w:rFonts w:hint="eastAsia" w:ascii="黑体" w:hAnsi="黑体"/>
          <w:sz w:val="28"/>
          <w:szCs w:val="28"/>
          <w:u w:val="single"/>
        </w:rPr>
        <w:t>伊春市大箐山县</w:t>
      </w:r>
      <w:r>
        <w:rPr>
          <w:rFonts w:hint="eastAsia" w:ascii="黑体" w:hAnsi="黑体"/>
          <w:sz w:val="28"/>
          <w:szCs w:val="28"/>
          <w:u w:val="single"/>
          <w:lang w:val="en-US" w:eastAsia="zh-CN"/>
        </w:rPr>
        <w:t>朗乡镇南部</w:t>
      </w:r>
      <w:r>
        <w:rPr>
          <w:rFonts w:hint="eastAsia" w:ascii="黑体" w:hAnsi="黑体"/>
          <w:sz w:val="28"/>
          <w:szCs w:val="28"/>
          <w:u w:val="single"/>
        </w:rPr>
        <w:t>，用地面积</w:t>
      </w:r>
      <w:r>
        <w:rPr>
          <w:rFonts w:hint="eastAsia" w:ascii="黑体" w:hAnsi="黑体"/>
          <w:sz w:val="28"/>
          <w:szCs w:val="28"/>
          <w:u w:val="single"/>
          <w:lang w:val="en-US" w:eastAsia="zh-CN"/>
        </w:rPr>
        <w:t>1088.65</w:t>
      </w:r>
      <w:r>
        <w:rPr>
          <w:rFonts w:hint="eastAsia" w:ascii="黑体" w:hAnsi="黑体"/>
          <w:sz w:val="28"/>
          <w:szCs w:val="28"/>
          <w:u w:val="single"/>
        </w:rPr>
        <w:t>平方米</w:t>
      </w:r>
      <w:r>
        <w:rPr>
          <w:rFonts w:hint="eastAsia" w:ascii="黑体" w:hAnsi="黑体"/>
          <w:sz w:val="28"/>
          <w:szCs w:val="28"/>
          <w:u w:val="single"/>
          <w:lang w:val="en-US" w:eastAsia="zh-CN"/>
        </w:rPr>
        <w:t>。</w:t>
      </w:r>
    </w:p>
    <w:p w14:paraId="3753EF4A">
      <w:pPr>
        <w:pStyle w:val="2"/>
        <w:spacing w:before="120" w:after="120" w:line="360" w:lineRule="auto"/>
        <w:ind w:firstLine="723"/>
        <w:rPr>
          <w:rFonts w:hint="default" w:eastAsia="黑体"/>
          <w:lang w:val="en-US" w:eastAsia="zh-CN"/>
        </w:rPr>
      </w:pPr>
      <w:bookmarkStart w:id="4" w:name="_Toc462414908"/>
      <w:bookmarkStart w:id="5" w:name="_Toc31944"/>
      <w:r>
        <w:rPr>
          <w:rFonts w:hint="eastAsia"/>
        </w:rPr>
        <w:t xml:space="preserve">第二章 </w:t>
      </w:r>
      <w:bookmarkEnd w:id="4"/>
      <w:r>
        <w:rPr>
          <w:rFonts w:hint="eastAsia"/>
          <w:lang w:val="en-US" w:eastAsia="zh-CN"/>
        </w:rPr>
        <w:t>土地使用与布局</w:t>
      </w:r>
      <w:bookmarkEnd w:id="5"/>
    </w:p>
    <w:p w14:paraId="2A0FC931">
      <w:pPr>
        <w:spacing w:line="360" w:lineRule="auto"/>
        <w:rPr>
          <w:sz w:val="28"/>
          <w:szCs w:val="32"/>
        </w:rPr>
      </w:pPr>
      <w:r>
        <w:rPr>
          <w:rFonts w:hint="eastAsia" w:ascii="黑体" w:hAnsi="黑体"/>
          <w:sz w:val="28"/>
          <w:szCs w:val="32"/>
        </w:rPr>
        <w:t xml:space="preserve">第六条 </w:t>
      </w:r>
      <w:r>
        <w:rPr>
          <w:sz w:val="28"/>
          <w:szCs w:val="32"/>
        </w:rPr>
        <w:t>用地性质</w:t>
      </w:r>
    </w:p>
    <w:p w14:paraId="3AA63870">
      <w:pPr>
        <w:spacing w:line="360" w:lineRule="auto"/>
        <w:ind w:firstLine="560"/>
        <w:rPr>
          <w:rFonts w:ascii="黑体" w:hAnsi="黑体"/>
          <w:sz w:val="28"/>
          <w:szCs w:val="32"/>
          <w:u w:val="single"/>
        </w:rPr>
      </w:pPr>
      <w:r>
        <w:rPr>
          <w:rFonts w:hint="eastAsia" w:ascii="黑体" w:hAnsi="黑体"/>
          <w:sz w:val="28"/>
          <w:szCs w:val="32"/>
          <w:u w:val="single"/>
          <w:lang w:val="en-US" w:eastAsia="zh-CN"/>
        </w:rPr>
        <w:t>依据上位国土空间总体规划，本地块规划用地分为1个地块，为科研用地0802，面积1088.65平方米。</w:t>
      </w:r>
    </w:p>
    <w:p w14:paraId="15D00026">
      <w:pPr>
        <w:spacing w:line="360" w:lineRule="auto"/>
        <w:rPr>
          <w:sz w:val="28"/>
          <w:szCs w:val="32"/>
        </w:rPr>
      </w:pPr>
      <w:r>
        <w:rPr>
          <w:rFonts w:hint="eastAsia" w:ascii="黑体" w:hAnsi="黑体"/>
          <w:sz w:val="28"/>
          <w:szCs w:val="32"/>
        </w:rPr>
        <w:t xml:space="preserve">第七条 </w:t>
      </w:r>
      <w:r>
        <w:rPr>
          <w:rFonts w:hint="eastAsia"/>
          <w:sz w:val="28"/>
          <w:szCs w:val="32"/>
        </w:rPr>
        <w:t>用地</w:t>
      </w:r>
      <w:r>
        <w:rPr>
          <w:sz w:val="28"/>
          <w:szCs w:val="32"/>
        </w:rPr>
        <w:t>规模</w:t>
      </w:r>
    </w:p>
    <w:p w14:paraId="67A27503">
      <w:pPr>
        <w:spacing w:line="360" w:lineRule="auto"/>
        <w:ind w:firstLine="560"/>
        <w:rPr>
          <w:rFonts w:hint="eastAsia" w:ascii="黑体" w:hAnsi="黑体"/>
          <w:sz w:val="28"/>
          <w:szCs w:val="32"/>
          <w:u w:val="single"/>
        </w:rPr>
      </w:pPr>
      <w:r>
        <w:rPr>
          <w:rFonts w:hint="eastAsia" w:ascii="黑体" w:hAnsi="黑体"/>
          <w:sz w:val="28"/>
          <w:szCs w:val="32"/>
          <w:u w:val="single"/>
          <w:lang w:val="en-US" w:eastAsia="zh-CN"/>
        </w:rPr>
        <w:t>规划</w:t>
      </w:r>
      <w:r>
        <w:rPr>
          <w:rFonts w:hint="eastAsia" w:ascii="黑体" w:hAnsi="黑体"/>
          <w:sz w:val="28"/>
          <w:szCs w:val="32"/>
          <w:u w:val="single"/>
        </w:rPr>
        <w:t>用地</w:t>
      </w:r>
      <w:r>
        <w:rPr>
          <w:rFonts w:hint="eastAsia" w:ascii="黑体" w:hAnsi="黑体"/>
          <w:sz w:val="28"/>
          <w:szCs w:val="32"/>
          <w:u w:val="single"/>
          <w:lang w:val="en-US" w:eastAsia="zh-CN"/>
        </w:rPr>
        <w:t>总</w:t>
      </w:r>
      <w:r>
        <w:rPr>
          <w:rFonts w:hint="eastAsia" w:ascii="黑体" w:hAnsi="黑体"/>
          <w:sz w:val="28"/>
          <w:szCs w:val="32"/>
          <w:u w:val="single"/>
        </w:rPr>
        <w:t>规模</w:t>
      </w:r>
      <w:r>
        <w:rPr>
          <w:rFonts w:ascii="黑体" w:hAnsi="黑体"/>
          <w:sz w:val="28"/>
          <w:szCs w:val="32"/>
          <w:u w:val="single"/>
        </w:rPr>
        <w:t>为</w:t>
      </w:r>
      <w:r>
        <w:rPr>
          <w:rFonts w:hint="eastAsia" w:ascii="黑体" w:hAnsi="黑体"/>
          <w:sz w:val="28"/>
          <w:szCs w:val="32"/>
          <w:u w:val="single"/>
          <w:lang w:val="en-US" w:eastAsia="zh-CN"/>
        </w:rPr>
        <w:t>1088.65</w:t>
      </w:r>
      <w:r>
        <w:rPr>
          <w:rFonts w:hint="eastAsia" w:ascii="黑体" w:hAnsi="黑体"/>
          <w:sz w:val="28"/>
          <w:szCs w:val="32"/>
          <w:u w:val="single"/>
        </w:rPr>
        <w:t>平方米。</w:t>
      </w:r>
    </w:p>
    <w:p w14:paraId="14BD3603">
      <w:pPr>
        <w:spacing w:line="360" w:lineRule="auto"/>
        <w:rPr>
          <w:rFonts w:hint="default" w:eastAsia="黑体"/>
          <w:sz w:val="28"/>
          <w:szCs w:val="32"/>
          <w:lang w:val="en-US" w:eastAsia="zh-CN"/>
        </w:rPr>
      </w:pPr>
      <w:r>
        <w:rPr>
          <w:rFonts w:hint="eastAsia" w:ascii="黑体" w:hAnsi="黑体"/>
          <w:sz w:val="28"/>
          <w:szCs w:val="32"/>
        </w:rPr>
        <w:t>第</w:t>
      </w:r>
      <w:r>
        <w:rPr>
          <w:rFonts w:hint="eastAsia" w:ascii="黑体" w:hAnsi="黑体"/>
          <w:sz w:val="28"/>
          <w:szCs w:val="32"/>
          <w:lang w:val="en-US" w:eastAsia="zh-CN"/>
        </w:rPr>
        <w:t>八</w:t>
      </w:r>
      <w:r>
        <w:rPr>
          <w:rFonts w:hint="eastAsia" w:ascii="黑体" w:hAnsi="黑体"/>
          <w:sz w:val="28"/>
          <w:szCs w:val="32"/>
        </w:rPr>
        <w:t xml:space="preserve">条 </w:t>
      </w:r>
      <w:r>
        <w:rPr>
          <w:rFonts w:hint="eastAsia"/>
          <w:sz w:val="28"/>
          <w:szCs w:val="32"/>
          <w:lang w:val="en-US" w:eastAsia="zh-CN"/>
        </w:rPr>
        <w:t>用地布局</w:t>
      </w:r>
    </w:p>
    <w:p w14:paraId="3537C196">
      <w:pPr>
        <w:spacing w:line="360" w:lineRule="auto"/>
        <w:ind w:firstLine="560"/>
        <w:rPr>
          <w:rFonts w:hint="eastAsia" w:ascii="黑体" w:hAnsi="黑体"/>
          <w:b w:val="0"/>
          <w:bCs w:val="0"/>
          <w:sz w:val="28"/>
          <w:szCs w:val="32"/>
          <w:u w:val="none"/>
        </w:rPr>
      </w:pPr>
      <w:r>
        <w:rPr>
          <w:rFonts w:hint="eastAsia" w:asciiTheme="minorEastAsia" w:hAnsiTheme="minorEastAsia" w:eastAsiaTheme="minorEastAsia" w:cstheme="minorEastAsia"/>
          <w:b w:val="0"/>
          <w:bCs w:val="0"/>
          <w:sz w:val="28"/>
          <w:szCs w:val="32"/>
          <w:u w:val="none"/>
          <w:lang w:val="en-US" w:eastAsia="zh-CN"/>
        </w:rPr>
        <w:t>规划用地分为1个地块，地块编号为101011-02-0501</w:t>
      </w:r>
      <w:r>
        <w:rPr>
          <w:rFonts w:hint="eastAsia" w:ascii="黑体" w:hAnsi="黑体"/>
          <w:b w:val="0"/>
          <w:bCs w:val="0"/>
          <w:sz w:val="28"/>
          <w:szCs w:val="32"/>
          <w:u w:val="none"/>
        </w:rPr>
        <w:t>。</w:t>
      </w:r>
    </w:p>
    <w:p w14:paraId="5E6FF1AB">
      <w:pPr>
        <w:pStyle w:val="2"/>
        <w:spacing w:before="120" w:after="120" w:line="360" w:lineRule="auto"/>
        <w:ind w:firstLine="723"/>
      </w:pPr>
      <w:bookmarkStart w:id="6" w:name="_Toc462414909"/>
      <w:bookmarkStart w:id="7" w:name="_Toc9582"/>
      <w:r>
        <w:rPr>
          <w:rFonts w:hint="eastAsia"/>
        </w:rPr>
        <w:t>第</w:t>
      </w:r>
      <w:r>
        <w:t>三</w:t>
      </w:r>
      <w:r>
        <w:rPr>
          <w:rFonts w:hint="eastAsia"/>
        </w:rPr>
        <w:t>章 土地</w:t>
      </w:r>
      <w:r>
        <w:t>使用强度控制</w:t>
      </w:r>
      <w:bookmarkEnd w:id="6"/>
      <w:bookmarkEnd w:id="7"/>
    </w:p>
    <w:p w14:paraId="4A6B4096">
      <w:pPr>
        <w:spacing w:line="360" w:lineRule="auto"/>
        <w:jc w:val="left"/>
        <w:rPr>
          <w:rFonts w:ascii="黑体" w:hAnsi="黑体"/>
          <w:sz w:val="28"/>
          <w:szCs w:val="28"/>
          <w:u w:val="single"/>
        </w:rPr>
      </w:pPr>
      <w:r>
        <w:rPr>
          <w:rFonts w:hint="eastAsia" w:ascii="黑体" w:hAnsi="黑体" w:cs="Times New Roman"/>
          <w:sz w:val="28"/>
          <w:szCs w:val="28"/>
        </w:rPr>
        <w:t>第</w:t>
      </w:r>
      <w:r>
        <w:rPr>
          <w:rFonts w:hint="eastAsia" w:ascii="黑体" w:hAnsi="黑体" w:cs="Times New Roman"/>
          <w:sz w:val="28"/>
          <w:szCs w:val="28"/>
          <w:lang w:val="en-US" w:eastAsia="zh-CN"/>
        </w:rPr>
        <w:t>九</w:t>
      </w:r>
      <w:r>
        <w:rPr>
          <w:rFonts w:ascii="黑体" w:hAnsi="黑体" w:cs="Times New Roman"/>
          <w:sz w:val="28"/>
          <w:szCs w:val="28"/>
        </w:rPr>
        <w:t>条</w:t>
      </w:r>
      <w:r>
        <w:rPr>
          <w:rFonts w:hint="eastAsia" w:ascii="黑体" w:hAnsi="黑体" w:cs="Times New Roman"/>
          <w:sz w:val="28"/>
          <w:szCs w:val="28"/>
        </w:rPr>
        <w:t xml:space="preserve"> </w:t>
      </w:r>
      <w:r>
        <w:rPr>
          <w:rFonts w:ascii="宋体" w:hAnsi="宋体" w:eastAsia="宋体" w:cs="Times New Roman"/>
          <w:sz w:val="28"/>
          <w:szCs w:val="40"/>
        </w:rPr>
        <w:t>规划对土地开发强度控制内容为容积率、建筑密度、建筑限高、绿地率。</w:t>
      </w:r>
      <w:r>
        <w:rPr>
          <w:rFonts w:hint="eastAsia" w:ascii="黑体" w:hAnsi="黑体"/>
          <w:sz w:val="28"/>
          <w:szCs w:val="32"/>
          <w:u w:val="single"/>
        </w:rPr>
        <w:t>本地块容积率控制在不大于</w:t>
      </w:r>
      <w:r>
        <w:rPr>
          <w:rFonts w:hint="eastAsia" w:ascii="黑体" w:hAnsi="黑体"/>
          <w:sz w:val="28"/>
          <w:szCs w:val="32"/>
          <w:u w:val="single"/>
          <w:lang w:val="en-US" w:eastAsia="zh-CN"/>
        </w:rPr>
        <w:t>0.8</w:t>
      </w:r>
      <w:r>
        <w:rPr>
          <w:rFonts w:hint="eastAsia" w:ascii="黑体" w:hAnsi="黑体"/>
          <w:sz w:val="28"/>
          <w:szCs w:val="32"/>
          <w:u w:val="single"/>
        </w:rPr>
        <w:t>，建筑密度控制在不大于</w:t>
      </w:r>
      <w:r>
        <w:rPr>
          <w:rFonts w:hint="eastAsia" w:ascii="黑体" w:hAnsi="黑体"/>
          <w:sz w:val="28"/>
          <w:szCs w:val="32"/>
          <w:u w:val="single"/>
          <w:lang w:val="en-US" w:eastAsia="zh-CN"/>
        </w:rPr>
        <w:t>50</w:t>
      </w:r>
      <w:r>
        <w:rPr>
          <w:rFonts w:hint="eastAsia" w:ascii="黑体" w:hAnsi="黑体"/>
          <w:sz w:val="28"/>
          <w:szCs w:val="32"/>
          <w:u w:val="single"/>
        </w:rPr>
        <w:t>.00%</w:t>
      </w:r>
      <w:r>
        <w:rPr>
          <w:rFonts w:hint="eastAsia" w:ascii="黑体" w:hAnsi="黑体"/>
          <w:sz w:val="28"/>
          <w:szCs w:val="32"/>
          <w:u w:val="single"/>
          <w:lang w:eastAsia="zh-CN"/>
        </w:rPr>
        <w:t>，</w:t>
      </w:r>
      <w:r>
        <w:rPr>
          <w:rFonts w:hint="eastAsia" w:ascii="黑体" w:hAnsi="黑体"/>
          <w:sz w:val="28"/>
          <w:szCs w:val="32"/>
          <w:u w:val="single"/>
          <w:lang w:val="en-US" w:eastAsia="zh-CN"/>
        </w:rPr>
        <w:t>绿地率不小于20.00%，建筑高度不大于8米</w:t>
      </w:r>
      <w:r>
        <w:rPr>
          <w:rFonts w:ascii="黑体" w:hAnsi="黑体"/>
          <w:sz w:val="28"/>
          <w:szCs w:val="28"/>
          <w:u w:val="single"/>
        </w:rPr>
        <w:t>。</w:t>
      </w:r>
    </w:p>
    <w:p w14:paraId="0F99A1F9">
      <w:pPr>
        <w:pStyle w:val="2"/>
        <w:spacing w:before="120" w:after="120" w:line="360" w:lineRule="auto"/>
        <w:ind w:firstLine="723"/>
      </w:pPr>
      <w:bookmarkStart w:id="8" w:name="_Toc462414910"/>
      <w:bookmarkStart w:id="9" w:name="_Toc8045"/>
      <w:r>
        <w:rPr>
          <w:rFonts w:hint="eastAsia"/>
        </w:rPr>
        <w:t>第四</w:t>
      </w:r>
      <w:r>
        <w:t>章</w:t>
      </w:r>
      <w:r>
        <w:rPr>
          <w:rFonts w:hint="eastAsia"/>
        </w:rPr>
        <w:t xml:space="preserve"> 建筑</w:t>
      </w:r>
      <w:r>
        <w:t>物控制</w:t>
      </w:r>
      <w:bookmarkEnd w:id="8"/>
      <w:bookmarkEnd w:id="9"/>
    </w:p>
    <w:p w14:paraId="13E77B04">
      <w:pPr>
        <w:spacing w:line="360" w:lineRule="auto"/>
        <w:jc w:val="left"/>
        <w:rPr>
          <w:rFonts w:ascii="黑体" w:hAnsi="黑体" w:cs="Times New Roman"/>
          <w:sz w:val="28"/>
          <w:szCs w:val="28"/>
        </w:rPr>
      </w:pPr>
      <w:r>
        <w:rPr>
          <w:rFonts w:hint="eastAsia" w:ascii="黑体" w:hAnsi="黑体" w:cs="Times New Roman"/>
          <w:sz w:val="28"/>
          <w:szCs w:val="28"/>
        </w:rPr>
        <w:t>第</w:t>
      </w:r>
      <w:r>
        <w:rPr>
          <w:rFonts w:ascii="黑体" w:hAnsi="黑体" w:cs="Times New Roman"/>
          <w:sz w:val="28"/>
          <w:szCs w:val="28"/>
        </w:rPr>
        <w:t>十条</w:t>
      </w:r>
      <w:r>
        <w:rPr>
          <w:rFonts w:hint="eastAsia" w:ascii="黑体" w:hAnsi="黑体" w:cs="Times New Roman"/>
          <w:sz w:val="28"/>
          <w:szCs w:val="28"/>
        </w:rPr>
        <w:t xml:space="preserve"> 建筑</w:t>
      </w:r>
      <w:r>
        <w:rPr>
          <w:rFonts w:ascii="黑体" w:hAnsi="黑体" w:cs="Times New Roman"/>
          <w:sz w:val="28"/>
          <w:szCs w:val="28"/>
        </w:rPr>
        <w:t>间距控制</w:t>
      </w:r>
    </w:p>
    <w:p w14:paraId="32670CB7">
      <w:pPr>
        <w:spacing w:line="360" w:lineRule="auto"/>
        <w:ind w:firstLine="277" w:firstLineChars="99"/>
        <w:rPr>
          <w:rFonts w:ascii="黑体" w:hAnsi="黑体"/>
          <w:sz w:val="28"/>
          <w:szCs w:val="28"/>
          <w:u w:val="single"/>
        </w:rPr>
      </w:pPr>
      <w:r>
        <w:rPr>
          <w:rFonts w:hint="eastAsia" w:ascii="黑体" w:hAnsi="黑体"/>
          <w:sz w:val="28"/>
          <w:szCs w:val="28"/>
          <w:u w:val="single"/>
        </w:rPr>
        <w:t>地块</w:t>
      </w:r>
      <w:r>
        <w:rPr>
          <w:rFonts w:ascii="黑体" w:hAnsi="黑体"/>
          <w:sz w:val="28"/>
          <w:szCs w:val="28"/>
          <w:u w:val="single"/>
        </w:rPr>
        <w:t>内所有建筑的间距必须满足</w:t>
      </w:r>
      <w:r>
        <w:rPr>
          <w:rFonts w:hint="eastAsia" w:ascii="黑体" w:hAnsi="黑体"/>
          <w:sz w:val="28"/>
          <w:szCs w:val="28"/>
          <w:u w:val="single"/>
        </w:rPr>
        <w:t>黑龙江</w:t>
      </w:r>
      <w:r>
        <w:rPr>
          <w:rFonts w:ascii="黑体" w:hAnsi="黑体"/>
          <w:sz w:val="28"/>
          <w:szCs w:val="28"/>
          <w:u w:val="single"/>
        </w:rPr>
        <w:t>省建设厅发布的</w:t>
      </w:r>
      <w:r>
        <w:rPr>
          <w:rFonts w:hint="eastAsia" w:ascii="黑体" w:hAnsi="黑体"/>
          <w:sz w:val="28"/>
          <w:szCs w:val="28"/>
          <w:u w:val="single"/>
        </w:rPr>
        <w:t>《控制性</w:t>
      </w:r>
      <w:r>
        <w:rPr>
          <w:rFonts w:ascii="黑体" w:hAnsi="黑体"/>
          <w:sz w:val="28"/>
          <w:szCs w:val="28"/>
          <w:u w:val="single"/>
        </w:rPr>
        <w:t>详细规划编制规范</w:t>
      </w:r>
      <w:r>
        <w:rPr>
          <w:rFonts w:hint="eastAsia" w:ascii="黑体" w:hAnsi="黑体"/>
          <w:sz w:val="28"/>
          <w:szCs w:val="28"/>
          <w:u w:val="single"/>
        </w:rPr>
        <w:t>》（DB23/</w:t>
      </w:r>
      <w:r>
        <w:rPr>
          <w:rFonts w:ascii="黑体" w:hAnsi="黑体"/>
          <w:sz w:val="28"/>
          <w:szCs w:val="28"/>
          <w:u w:val="single"/>
        </w:rPr>
        <w:t>T744-2004</w:t>
      </w:r>
      <w:r>
        <w:rPr>
          <w:rFonts w:hint="eastAsia" w:ascii="黑体" w:hAnsi="黑体"/>
          <w:sz w:val="28"/>
          <w:szCs w:val="28"/>
          <w:u w:val="single"/>
        </w:rPr>
        <w:t>）中</w:t>
      </w:r>
      <w:r>
        <w:rPr>
          <w:rFonts w:ascii="黑体" w:hAnsi="黑体"/>
          <w:sz w:val="28"/>
          <w:szCs w:val="28"/>
          <w:u w:val="single"/>
        </w:rPr>
        <w:t>相关要求，并符合国家有关日照、消防、交通、工程管线敷设及卫生条件等要求，符合有关建筑规范和防火规范的要求。</w:t>
      </w:r>
    </w:p>
    <w:p w14:paraId="365F8E2A">
      <w:pPr>
        <w:spacing w:line="360" w:lineRule="auto"/>
        <w:jc w:val="left"/>
        <w:rPr>
          <w:rFonts w:ascii="黑体" w:hAnsi="黑体" w:cs="Times New Roman"/>
          <w:sz w:val="28"/>
          <w:szCs w:val="28"/>
        </w:rPr>
      </w:pPr>
      <w:r>
        <w:rPr>
          <w:rFonts w:hint="eastAsia" w:ascii="黑体" w:hAnsi="黑体" w:cs="Times New Roman"/>
          <w:sz w:val="28"/>
          <w:szCs w:val="28"/>
        </w:rPr>
        <w:t>第</w:t>
      </w:r>
      <w:r>
        <w:rPr>
          <w:rFonts w:ascii="黑体" w:hAnsi="黑体" w:cs="Times New Roman"/>
          <w:sz w:val="28"/>
          <w:szCs w:val="28"/>
        </w:rPr>
        <w:t>十</w:t>
      </w:r>
      <w:r>
        <w:rPr>
          <w:rFonts w:hint="eastAsia" w:ascii="黑体" w:hAnsi="黑体" w:cs="Times New Roman"/>
          <w:sz w:val="28"/>
          <w:szCs w:val="28"/>
        </w:rPr>
        <w:t>一</w:t>
      </w:r>
      <w:r>
        <w:rPr>
          <w:rFonts w:ascii="黑体" w:hAnsi="黑体" w:cs="Times New Roman"/>
          <w:sz w:val="28"/>
          <w:szCs w:val="28"/>
        </w:rPr>
        <w:t>条</w:t>
      </w:r>
      <w:r>
        <w:rPr>
          <w:rFonts w:hint="eastAsia" w:ascii="黑体" w:hAnsi="黑体" w:cs="Times New Roman"/>
          <w:sz w:val="28"/>
          <w:szCs w:val="28"/>
        </w:rPr>
        <w:t xml:space="preserve"> 建筑</w:t>
      </w:r>
      <w:r>
        <w:rPr>
          <w:rFonts w:ascii="黑体" w:hAnsi="黑体" w:cs="Times New Roman"/>
          <w:sz w:val="28"/>
          <w:szCs w:val="28"/>
        </w:rPr>
        <w:t>后退控制</w:t>
      </w:r>
    </w:p>
    <w:p w14:paraId="7BF85DA3">
      <w:pPr>
        <w:spacing w:line="360" w:lineRule="auto"/>
        <w:ind w:firstLine="277" w:firstLineChars="99"/>
        <w:rPr>
          <w:rFonts w:ascii="黑体" w:hAnsi="黑体"/>
          <w:sz w:val="28"/>
          <w:szCs w:val="28"/>
          <w:u w:val="single"/>
        </w:rPr>
      </w:pPr>
      <w:r>
        <w:rPr>
          <w:rFonts w:hint="eastAsia" w:ascii="黑体" w:hAnsi="黑体"/>
          <w:sz w:val="28"/>
          <w:szCs w:val="28"/>
          <w:u w:val="single"/>
        </w:rPr>
        <w:t>建筑</w:t>
      </w:r>
      <w:r>
        <w:rPr>
          <w:rFonts w:ascii="黑体" w:hAnsi="黑体"/>
          <w:sz w:val="28"/>
          <w:szCs w:val="28"/>
          <w:u w:val="single"/>
        </w:rPr>
        <w:t>退让用地红线距离和</w:t>
      </w:r>
      <w:r>
        <w:rPr>
          <w:rFonts w:hint="eastAsia" w:ascii="黑体" w:hAnsi="黑体"/>
          <w:sz w:val="28"/>
          <w:szCs w:val="28"/>
          <w:u w:val="single"/>
        </w:rPr>
        <w:t>退让</w:t>
      </w:r>
      <w:r>
        <w:rPr>
          <w:rFonts w:ascii="黑体" w:hAnsi="黑体"/>
          <w:sz w:val="28"/>
          <w:szCs w:val="28"/>
          <w:u w:val="single"/>
        </w:rPr>
        <w:t>道路红线距离，应满足消防、地下管线、交通安全、防灾、绿化和工程施工等方面的规定，以及由城市规划主管部门制定的相关规划要求。</w:t>
      </w:r>
      <w:r>
        <w:rPr>
          <w:rFonts w:hint="eastAsia" w:ascii="黑体" w:hAnsi="黑体"/>
          <w:sz w:val="28"/>
          <w:szCs w:val="28"/>
          <w:u w:val="single"/>
        </w:rPr>
        <w:t>本地块西侧、北侧、南侧为朗乡林业局种植苗圃，无建筑构筑物，与本地块为同一权利人，本地块周边无新增建筑物、构筑物（地下建设、构筑物及地下管线不得超出用地红线），规划建筑退让西侧3米，南侧3米，东侧5米，实际建设中以相邻协议为准，最终建设退让以自然资源局审批为准。</w:t>
      </w:r>
    </w:p>
    <w:p w14:paraId="022D1DC5">
      <w:pPr>
        <w:pStyle w:val="2"/>
        <w:spacing w:before="120" w:after="120" w:line="360" w:lineRule="auto"/>
        <w:ind w:firstLine="723"/>
      </w:pPr>
      <w:bookmarkStart w:id="10" w:name="_Toc462414911"/>
      <w:bookmarkStart w:id="11" w:name="_Toc12237"/>
      <w:r>
        <w:rPr>
          <w:rFonts w:hint="eastAsia"/>
        </w:rPr>
        <w:t>第五</w:t>
      </w:r>
      <w:r>
        <w:t>章</w:t>
      </w:r>
      <w:r>
        <w:rPr>
          <w:rFonts w:hint="eastAsia"/>
        </w:rPr>
        <w:t xml:space="preserve"> 道路</w:t>
      </w:r>
      <w:r>
        <w:t>交通规划</w:t>
      </w:r>
      <w:bookmarkEnd w:id="10"/>
      <w:bookmarkEnd w:id="11"/>
    </w:p>
    <w:p w14:paraId="382708D4">
      <w:pPr>
        <w:spacing w:line="360" w:lineRule="auto"/>
        <w:jc w:val="left"/>
        <w:rPr>
          <w:rFonts w:hint="default" w:ascii="黑体" w:hAnsi="黑体" w:eastAsia="黑体" w:cs="Times New Roman"/>
          <w:sz w:val="28"/>
          <w:szCs w:val="28"/>
          <w:lang w:val="en-US" w:eastAsia="zh-CN"/>
        </w:rPr>
      </w:pPr>
      <w:r>
        <w:rPr>
          <w:rFonts w:hint="eastAsia" w:ascii="黑体" w:hAnsi="黑体" w:cs="Times New Roman"/>
          <w:sz w:val="28"/>
          <w:szCs w:val="28"/>
        </w:rPr>
        <w:t>第</w:t>
      </w:r>
      <w:r>
        <w:rPr>
          <w:rFonts w:ascii="黑体" w:hAnsi="黑体" w:cs="Times New Roman"/>
          <w:sz w:val="28"/>
          <w:szCs w:val="28"/>
        </w:rPr>
        <w:t>十</w:t>
      </w:r>
      <w:r>
        <w:rPr>
          <w:rFonts w:hint="eastAsia" w:ascii="黑体" w:hAnsi="黑体" w:cs="Times New Roman"/>
          <w:sz w:val="28"/>
          <w:szCs w:val="28"/>
        </w:rPr>
        <w:t>二</w:t>
      </w:r>
      <w:r>
        <w:rPr>
          <w:rFonts w:ascii="黑体" w:hAnsi="黑体" w:cs="Times New Roman"/>
          <w:sz w:val="28"/>
          <w:szCs w:val="28"/>
        </w:rPr>
        <w:t>条</w:t>
      </w:r>
      <w:r>
        <w:rPr>
          <w:rFonts w:hint="eastAsia" w:ascii="黑体" w:hAnsi="黑体" w:cs="Times New Roman"/>
          <w:sz w:val="28"/>
          <w:szCs w:val="28"/>
        </w:rPr>
        <w:t xml:space="preserve"> </w:t>
      </w:r>
      <w:r>
        <w:rPr>
          <w:rFonts w:hint="eastAsia" w:ascii="黑体" w:hAnsi="黑体" w:cs="Times New Roman"/>
          <w:sz w:val="28"/>
          <w:szCs w:val="28"/>
          <w:lang w:val="en-US" w:eastAsia="zh-CN"/>
        </w:rPr>
        <w:t>交通设施</w:t>
      </w:r>
    </w:p>
    <w:p w14:paraId="17DBC33E">
      <w:pPr>
        <w:spacing w:line="360" w:lineRule="auto"/>
        <w:ind w:firstLine="560"/>
        <w:rPr>
          <w:rFonts w:hint="eastAsia" w:asciiTheme="minorEastAsia" w:hAnsiTheme="minorEastAsia" w:eastAsiaTheme="minorEastAsia" w:cstheme="minorEastAsia"/>
          <w:b w:val="0"/>
          <w:bCs w:val="0"/>
          <w:sz w:val="28"/>
          <w:szCs w:val="32"/>
          <w:u w:val="none"/>
          <w:lang w:val="en-US" w:eastAsia="zh-CN"/>
        </w:rPr>
      </w:pPr>
      <w:r>
        <w:rPr>
          <w:rFonts w:hint="eastAsia" w:asciiTheme="minorEastAsia" w:hAnsiTheme="minorEastAsia" w:eastAsiaTheme="minorEastAsia" w:cstheme="minorEastAsia"/>
          <w:b w:val="0"/>
          <w:bCs w:val="0"/>
          <w:sz w:val="28"/>
          <w:szCs w:val="32"/>
          <w:u w:val="none"/>
          <w:lang w:val="en-US" w:eastAsia="zh-CN"/>
        </w:rPr>
        <w:t>地块周边道路网系统、交通设施、机动车出入口位置等应符合地块控制图则的规定。</w:t>
      </w:r>
    </w:p>
    <w:p w14:paraId="7CD5ABCB">
      <w:pPr>
        <w:spacing w:line="360" w:lineRule="auto"/>
        <w:jc w:val="left"/>
        <w:rPr>
          <w:rFonts w:hint="eastAsia" w:ascii="黑体" w:hAnsi="黑体" w:cs="Times New Roman"/>
          <w:sz w:val="28"/>
          <w:szCs w:val="28"/>
          <w:lang w:val="en-US" w:eastAsia="zh-CN"/>
        </w:rPr>
      </w:pPr>
      <w:r>
        <w:rPr>
          <w:rFonts w:hint="eastAsia" w:ascii="黑体" w:hAnsi="黑体" w:cs="Times New Roman"/>
          <w:sz w:val="28"/>
          <w:szCs w:val="28"/>
        </w:rPr>
        <w:t>第十三</w:t>
      </w:r>
      <w:r>
        <w:rPr>
          <w:rFonts w:ascii="黑体" w:hAnsi="黑体" w:cs="Times New Roman"/>
          <w:sz w:val="28"/>
          <w:szCs w:val="28"/>
        </w:rPr>
        <w:t>条</w:t>
      </w:r>
      <w:r>
        <w:rPr>
          <w:rFonts w:hint="eastAsia" w:ascii="黑体" w:hAnsi="黑体" w:cs="Times New Roman"/>
          <w:sz w:val="28"/>
          <w:szCs w:val="28"/>
        </w:rPr>
        <w:t xml:space="preserve"> </w:t>
      </w:r>
      <w:r>
        <w:rPr>
          <w:rFonts w:hint="eastAsia" w:ascii="黑体" w:hAnsi="黑体" w:cs="Times New Roman"/>
          <w:sz w:val="28"/>
          <w:szCs w:val="28"/>
          <w:lang w:val="en-US" w:eastAsia="zh-CN"/>
        </w:rPr>
        <w:t>内部道路</w:t>
      </w:r>
    </w:p>
    <w:p w14:paraId="64DDEF99">
      <w:pPr>
        <w:spacing w:line="360" w:lineRule="auto"/>
        <w:ind w:firstLine="560"/>
        <w:rPr>
          <w:rFonts w:hint="eastAsia" w:asciiTheme="minorEastAsia" w:hAnsiTheme="minorEastAsia" w:eastAsiaTheme="minorEastAsia" w:cstheme="minorEastAsia"/>
          <w:b w:val="0"/>
          <w:bCs w:val="0"/>
          <w:sz w:val="28"/>
          <w:szCs w:val="32"/>
          <w:u w:val="none"/>
          <w:lang w:val="en-US" w:eastAsia="zh-CN"/>
        </w:rPr>
      </w:pPr>
      <w:r>
        <w:rPr>
          <w:rFonts w:hint="eastAsia" w:asciiTheme="minorEastAsia" w:hAnsiTheme="minorEastAsia" w:eastAsiaTheme="minorEastAsia" w:cstheme="minorEastAsia"/>
          <w:b w:val="0"/>
          <w:bCs w:val="0"/>
          <w:sz w:val="28"/>
          <w:szCs w:val="32"/>
          <w:u w:val="none"/>
          <w:lang w:val="en-US" w:eastAsia="zh-CN"/>
        </w:rPr>
        <w:t>地块内的道路主要为地块内部使用道路，设置4米宽消防通道。</w:t>
      </w:r>
    </w:p>
    <w:p w14:paraId="5F634497">
      <w:pPr>
        <w:spacing w:line="360" w:lineRule="auto"/>
        <w:jc w:val="left"/>
        <w:rPr>
          <w:rFonts w:hint="eastAsia" w:ascii="黑体" w:hAnsi="黑体" w:cs="Times New Roman"/>
          <w:sz w:val="28"/>
          <w:szCs w:val="28"/>
          <w:lang w:val="en-US" w:eastAsia="zh-CN"/>
        </w:rPr>
      </w:pPr>
      <w:r>
        <w:rPr>
          <w:rFonts w:hint="eastAsia" w:ascii="黑体" w:hAnsi="黑体" w:cs="Times New Roman"/>
          <w:sz w:val="28"/>
          <w:szCs w:val="28"/>
        </w:rPr>
        <w:t>第十</w:t>
      </w:r>
      <w:r>
        <w:rPr>
          <w:rFonts w:hint="eastAsia" w:ascii="黑体" w:hAnsi="黑体" w:cs="Times New Roman"/>
          <w:sz w:val="28"/>
          <w:szCs w:val="28"/>
          <w:lang w:val="en-US" w:eastAsia="zh-CN"/>
        </w:rPr>
        <w:t>四</w:t>
      </w:r>
      <w:r>
        <w:rPr>
          <w:rFonts w:ascii="黑体" w:hAnsi="黑体" w:cs="Times New Roman"/>
          <w:sz w:val="28"/>
          <w:szCs w:val="28"/>
        </w:rPr>
        <w:t>条</w:t>
      </w:r>
      <w:r>
        <w:rPr>
          <w:rFonts w:hint="eastAsia" w:ascii="黑体" w:hAnsi="黑体" w:cs="Times New Roman"/>
          <w:sz w:val="28"/>
          <w:szCs w:val="28"/>
        </w:rPr>
        <w:t xml:space="preserve"> </w:t>
      </w:r>
      <w:r>
        <w:rPr>
          <w:rFonts w:hint="eastAsia" w:ascii="黑体" w:hAnsi="黑体" w:cs="Times New Roman"/>
          <w:sz w:val="28"/>
          <w:szCs w:val="28"/>
          <w:lang w:val="en-US" w:eastAsia="zh-CN"/>
        </w:rPr>
        <w:t>外部道路</w:t>
      </w:r>
    </w:p>
    <w:p w14:paraId="6CA7FE3F">
      <w:pPr>
        <w:spacing w:line="360" w:lineRule="auto"/>
        <w:ind w:firstLine="560"/>
        <w:rPr>
          <w:rFonts w:hint="eastAsia" w:asciiTheme="minorEastAsia" w:hAnsiTheme="minorEastAsia" w:eastAsiaTheme="minorEastAsia" w:cstheme="minorEastAsia"/>
          <w:b w:val="0"/>
          <w:bCs w:val="0"/>
          <w:sz w:val="28"/>
          <w:szCs w:val="32"/>
          <w:u w:val="none"/>
          <w:lang w:val="en-US" w:eastAsia="zh-CN"/>
        </w:rPr>
      </w:pPr>
      <w:r>
        <w:rPr>
          <w:rFonts w:hint="eastAsia" w:asciiTheme="minorEastAsia" w:hAnsiTheme="minorEastAsia" w:eastAsiaTheme="minorEastAsia" w:cstheme="minorEastAsia"/>
          <w:b w:val="0"/>
          <w:bCs w:val="0"/>
          <w:sz w:val="28"/>
          <w:szCs w:val="32"/>
          <w:u w:val="none"/>
          <w:lang w:val="en-US" w:eastAsia="zh-CN"/>
        </w:rPr>
        <w:t>规划区西南侧临西山路，东侧为巷道，出入口位置位于东侧巷道并有进场道路与地块相连。</w:t>
      </w:r>
    </w:p>
    <w:p w14:paraId="6048311B">
      <w:pPr>
        <w:spacing w:line="360" w:lineRule="auto"/>
        <w:jc w:val="left"/>
        <w:rPr>
          <w:rFonts w:hint="eastAsia" w:ascii="黑体" w:hAnsi="黑体" w:cs="Times New Roman"/>
          <w:sz w:val="28"/>
          <w:szCs w:val="28"/>
          <w:lang w:val="en-US" w:eastAsia="zh-CN"/>
        </w:rPr>
      </w:pPr>
      <w:r>
        <w:rPr>
          <w:rFonts w:hint="eastAsia" w:ascii="黑体" w:hAnsi="黑体" w:cs="Times New Roman"/>
          <w:sz w:val="28"/>
          <w:szCs w:val="28"/>
        </w:rPr>
        <w:t>第十</w:t>
      </w:r>
      <w:r>
        <w:rPr>
          <w:rFonts w:hint="eastAsia" w:ascii="黑体" w:hAnsi="黑体" w:cs="Times New Roman"/>
          <w:sz w:val="28"/>
          <w:szCs w:val="28"/>
          <w:lang w:val="en-US" w:eastAsia="zh-CN"/>
        </w:rPr>
        <w:t>五</w:t>
      </w:r>
      <w:r>
        <w:rPr>
          <w:rFonts w:ascii="黑体" w:hAnsi="黑体" w:cs="Times New Roman"/>
          <w:sz w:val="28"/>
          <w:szCs w:val="28"/>
        </w:rPr>
        <w:t>条</w:t>
      </w:r>
      <w:r>
        <w:rPr>
          <w:rFonts w:hint="eastAsia" w:ascii="黑体" w:hAnsi="黑体" w:cs="Times New Roman"/>
          <w:sz w:val="28"/>
          <w:szCs w:val="28"/>
        </w:rPr>
        <w:t xml:space="preserve"> </w:t>
      </w:r>
      <w:r>
        <w:rPr>
          <w:rFonts w:hint="eastAsia" w:ascii="黑体" w:hAnsi="黑体" w:cs="Times New Roman"/>
          <w:sz w:val="28"/>
          <w:szCs w:val="28"/>
          <w:lang w:val="en-US" w:eastAsia="zh-CN"/>
        </w:rPr>
        <w:t>竖向规划</w:t>
      </w:r>
    </w:p>
    <w:p w14:paraId="313DBBC4">
      <w:pPr>
        <w:spacing w:line="360" w:lineRule="auto"/>
        <w:ind w:firstLine="560"/>
        <w:rPr>
          <w:rFonts w:hint="eastAsia" w:asciiTheme="minorEastAsia" w:hAnsiTheme="minorEastAsia" w:eastAsiaTheme="minorEastAsia" w:cstheme="minorEastAsia"/>
          <w:b w:val="0"/>
          <w:bCs w:val="0"/>
          <w:sz w:val="28"/>
          <w:szCs w:val="32"/>
          <w:u w:val="none"/>
          <w:lang w:val="en-US" w:eastAsia="zh-CN"/>
        </w:rPr>
      </w:pPr>
      <w:r>
        <w:rPr>
          <w:rFonts w:hint="eastAsia" w:asciiTheme="minorEastAsia" w:hAnsiTheme="minorEastAsia" w:eastAsiaTheme="minorEastAsia" w:cstheme="minorEastAsia"/>
          <w:b w:val="0"/>
          <w:bCs w:val="0"/>
          <w:sz w:val="28"/>
          <w:szCs w:val="32"/>
          <w:u w:val="none"/>
          <w:lang w:val="en-US" w:eastAsia="zh-CN"/>
        </w:rPr>
        <w:t>道路竖向设计应综合考虑地形、防洪防涝和工程管网的布线等要求，道路纵坡应尽量保证在0.3%—3.0%之间。</w:t>
      </w:r>
    </w:p>
    <w:p w14:paraId="1BAD13B5">
      <w:pPr>
        <w:pStyle w:val="2"/>
        <w:spacing w:before="120" w:after="120" w:line="360" w:lineRule="auto"/>
        <w:ind w:firstLine="723"/>
      </w:pPr>
      <w:bookmarkStart w:id="12" w:name="_Toc13573"/>
      <w:r>
        <w:rPr>
          <w:rFonts w:hint="eastAsia"/>
        </w:rPr>
        <w:t>第</w:t>
      </w:r>
      <w:r>
        <w:rPr>
          <w:rFonts w:hint="eastAsia"/>
          <w:lang w:val="en-US" w:eastAsia="zh-CN"/>
        </w:rPr>
        <w:t>六</w:t>
      </w:r>
      <w:r>
        <w:t>章</w:t>
      </w:r>
      <w:r>
        <w:rPr>
          <w:rFonts w:hint="eastAsia"/>
        </w:rPr>
        <w:t xml:space="preserve"> </w:t>
      </w:r>
      <w:r>
        <w:rPr>
          <w:rFonts w:hint="eastAsia"/>
          <w:lang w:val="en-US" w:eastAsia="zh-CN"/>
        </w:rPr>
        <w:t>市政工程</w:t>
      </w:r>
      <w:r>
        <w:t>规划</w:t>
      </w:r>
      <w:bookmarkEnd w:id="12"/>
    </w:p>
    <w:p w14:paraId="7CB68CDE">
      <w:pPr>
        <w:spacing w:line="360" w:lineRule="auto"/>
        <w:jc w:val="left"/>
        <w:rPr>
          <w:rFonts w:hint="default" w:ascii="黑体" w:hAnsi="黑体" w:eastAsia="黑体" w:cs="Times New Roman"/>
          <w:sz w:val="28"/>
          <w:szCs w:val="28"/>
          <w:lang w:val="en-US" w:eastAsia="zh-CN"/>
        </w:rPr>
      </w:pPr>
      <w:r>
        <w:rPr>
          <w:rFonts w:hint="eastAsia" w:ascii="黑体" w:hAnsi="黑体" w:cs="Times New Roman"/>
          <w:sz w:val="28"/>
          <w:szCs w:val="28"/>
        </w:rPr>
        <w:t>第</w:t>
      </w:r>
      <w:r>
        <w:rPr>
          <w:rFonts w:ascii="黑体" w:hAnsi="黑体" w:cs="Times New Roman"/>
          <w:sz w:val="28"/>
          <w:szCs w:val="28"/>
        </w:rPr>
        <w:t>十</w:t>
      </w:r>
      <w:r>
        <w:rPr>
          <w:rFonts w:hint="eastAsia" w:ascii="黑体" w:hAnsi="黑体" w:cs="Times New Roman"/>
          <w:sz w:val="28"/>
          <w:szCs w:val="28"/>
          <w:lang w:val="en-US" w:eastAsia="zh-CN"/>
        </w:rPr>
        <w:t>六</w:t>
      </w:r>
      <w:r>
        <w:rPr>
          <w:rFonts w:ascii="黑体" w:hAnsi="黑体" w:cs="Times New Roman"/>
          <w:sz w:val="28"/>
          <w:szCs w:val="28"/>
        </w:rPr>
        <w:t>条</w:t>
      </w:r>
      <w:r>
        <w:rPr>
          <w:rFonts w:hint="eastAsia" w:ascii="黑体" w:hAnsi="黑体" w:cs="Times New Roman"/>
          <w:sz w:val="28"/>
          <w:szCs w:val="28"/>
        </w:rPr>
        <w:t xml:space="preserve"> </w:t>
      </w:r>
      <w:r>
        <w:rPr>
          <w:rFonts w:hint="eastAsia" w:ascii="黑体" w:hAnsi="黑体" w:cs="Times New Roman"/>
          <w:sz w:val="28"/>
          <w:szCs w:val="28"/>
          <w:lang w:val="en-US" w:eastAsia="zh-CN"/>
        </w:rPr>
        <w:t>市政工程</w:t>
      </w:r>
    </w:p>
    <w:p w14:paraId="45689B43">
      <w:pPr>
        <w:spacing w:line="360" w:lineRule="auto"/>
        <w:ind w:firstLine="560"/>
        <w:rPr>
          <w:rFonts w:hint="eastAsia" w:ascii="黑体" w:hAnsi="黑体" w:cs="Times New Roman"/>
          <w:sz w:val="28"/>
          <w:szCs w:val="40"/>
          <w:u w:val="single"/>
          <w:lang w:val="en-US" w:eastAsia="zh-CN"/>
        </w:rPr>
      </w:pPr>
      <w:r>
        <w:rPr>
          <w:rFonts w:hint="eastAsia" w:ascii="黑体" w:hAnsi="黑体" w:cs="Times New Roman"/>
          <w:sz w:val="28"/>
          <w:szCs w:val="40"/>
          <w:u w:val="single"/>
          <w:lang w:val="en-US" w:eastAsia="zh-CN"/>
        </w:rPr>
        <w:t>规划地块控制性详细规划公用设施规划包括的主要内容：给水、排水、电力、电信等工程，均接入市政管线、管网。</w:t>
      </w:r>
    </w:p>
    <w:p w14:paraId="60B05D11">
      <w:pPr>
        <w:spacing w:line="360" w:lineRule="auto"/>
        <w:ind w:firstLine="560"/>
        <w:rPr>
          <w:rFonts w:hint="eastAsia" w:asciiTheme="minorEastAsia" w:hAnsiTheme="minorEastAsia" w:eastAsiaTheme="minorEastAsia" w:cstheme="minorEastAsia"/>
          <w:b w:val="0"/>
          <w:bCs w:val="0"/>
          <w:sz w:val="28"/>
          <w:szCs w:val="32"/>
          <w:u w:val="none"/>
          <w:lang w:val="en-US" w:eastAsia="zh-CN"/>
        </w:rPr>
      </w:pPr>
      <w:r>
        <w:rPr>
          <w:rFonts w:hint="eastAsia" w:ascii="黑体" w:hAnsi="黑体" w:cs="Times New Roman"/>
          <w:sz w:val="28"/>
          <w:szCs w:val="40"/>
          <w:u w:val="single"/>
          <w:lang w:val="en-US" w:eastAsia="zh-CN"/>
        </w:rPr>
        <w:t>管线的埋深要满足各种管线的最小覆土深度，管线与建筑物，道路与管线及管线与管线之间要保留一定的水平与垂直距离（具体参照《城市工程管线综合规划规范》 GB 50289-2016 执行），以满足技术、卫生和安全等方面的要求</w:t>
      </w:r>
      <w:r>
        <w:rPr>
          <w:rFonts w:hint="eastAsia" w:asciiTheme="minorEastAsia" w:hAnsiTheme="minorEastAsia" w:eastAsiaTheme="minorEastAsia" w:cstheme="minorEastAsia"/>
          <w:b w:val="0"/>
          <w:bCs w:val="0"/>
          <w:sz w:val="28"/>
          <w:szCs w:val="32"/>
          <w:u w:val="none"/>
          <w:lang w:val="en-US" w:eastAsia="zh-CN"/>
        </w:rPr>
        <w:t>。</w:t>
      </w:r>
    </w:p>
    <w:p w14:paraId="14D52617">
      <w:pPr>
        <w:spacing w:line="360" w:lineRule="auto"/>
        <w:jc w:val="left"/>
        <w:rPr>
          <w:rFonts w:hint="eastAsia" w:ascii="宋体" w:hAnsi="宋体" w:eastAsia="宋体" w:cs="Times New Roman"/>
          <w:sz w:val="28"/>
          <w:szCs w:val="40"/>
        </w:rPr>
      </w:pPr>
    </w:p>
    <w:p w14:paraId="6BF8684C">
      <w:pPr>
        <w:pStyle w:val="2"/>
        <w:spacing w:before="120" w:after="120" w:line="360" w:lineRule="auto"/>
        <w:ind w:firstLine="723"/>
      </w:pPr>
      <w:bookmarkStart w:id="13" w:name="_Toc462414913"/>
      <w:bookmarkStart w:id="14" w:name="_Toc11781"/>
      <w:r>
        <w:rPr>
          <w:rFonts w:hint="eastAsia"/>
        </w:rPr>
        <w:t>第</w:t>
      </w:r>
      <w:r>
        <w:rPr>
          <w:rFonts w:hint="eastAsia"/>
          <w:lang w:val="en-US" w:eastAsia="zh-CN"/>
        </w:rPr>
        <w:t>七</w:t>
      </w:r>
      <w:r>
        <w:rPr>
          <w:rFonts w:hint="eastAsia"/>
        </w:rPr>
        <w:t xml:space="preserve">章 </w:t>
      </w:r>
      <w:bookmarkEnd w:id="13"/>
      <w:r>
        <w:rPr>
          <w:rFonts w:hint="eastAsia"/>
        </w:rPr>
        <w:t>防灾工程规划</w:t>
      </w:r>
      <w:bookmarkEnd w:id="14"/>
    </w:p>
    <w:p w14:paraId="33C62B4A">
      <w:pPr>
        <w:spacing w:line="360" w:lineRule="auto"/>
        <w:jc w:val="left"/>
        <w:rPr>
          <w:rFonts w:ascii="黑体" w:hAnsi="黑体" w:cs="Times New Roman"/>
          <w:sz w:val="28"/>
          <w:szCs w:val="40"/>
        </w:rPr>
      </w:pPr>
      <w:r>
        <w:rPr>
          <w:rFonts w:hint="eastAsia" w:ascii="黑体" w:hAnsi="黑体" w:cs="Times New Roman"/>
          <w:sz w:val="28"/>
          <w:szCs w:val="40"/>
        </w:rPr>
        <w:t>第十</w:t>
      </w:r>
      <w:r>
        <w:rPr>
          <w:rFonts w:hint="eastAsia" w:ascii="黑体" w:hAnsi="黑体" w:cs="Times New Roman"/>
          <w:sz w:val="28"/>
          <w:szCs w:val="40"/>
          <w:lang w:val="en-US" w:eastAsia="zh-CN"/>
        </w:rPr>
        <w:t>七</w:t>
      </w:r>
      <w:r>
        <w:rPr>
          <w:rFonts w:ascii="黑体" w:hAnsi="黑体" w:cs="Times New Roman"/>
          <w:sz w:val="28"/>
          <w:szCs w:val="40"/>
        </w:rPr>
        <w:t>条</w:t>
      </w:r>
      <w:r>
        <w:rPr>
          <w:rFonts w:hint="eastAsia" w:ascii="黑体" w:hAnsi="黑体" w:cs="Times New Roman"/>
          <w:sz w:val="28"/>
          <w:szCs w:val="40"/>
        </w:rPr>
        <w:t xml:space="preserve"> 消防工程</w:t>
      </w:r>
      <w:r>
        <w:rPr>
          <w:rFonts w:ascii="黑体" w:hAnsi="黑体" w:cs="Times New Roman"/>
          <w:sz w:val="28"/>
          <w:szCs w:val="40"/>
        </w:rPr>
        <w:t>规划</w:t>
      </w:r>
    </w:p>
    <w:p w14:paraId="22D6D13F">
      <w:pPr>
        <w:spacing w:line="360" w:lineRule="auto"/>
        <w:ind w:firstLine="425" w:firstLineChars="152"/>
        <w:jc w:val="left"/>
        <w:rPr>
          <w:rFonts w:ascii="黑体" w:hAnsi="黑体" w:cs="Times New Roman"/>
          <w:sz w:val="28"/>
          <w:szCs w:val="40"/>
          <w:u w:val="single"/>
        </w:rPr>
      </w:pPr>
      <w:r>
        <w:rPr>
          <w:rFonts w:hint="eastAsia" w:ascii="黑体" w:hAnsi="黑体" w:cs="Times New Roman"/>
          <w:sz w:val="28"/>
          <w:szCs w:val="40"/>
          <w:u w:val="single"/>
        </w:rPr>
        <w:t>地块</w:t>
      </w:r>
      <w:r>
        <w:rPr>
          <w:rFonts w:ascii="黑体" w:hAnsi="黑体" w:cs="Times New Roman"/>
          <w:sz w:val="28"/>
          <w:szCs w:val="40"/>
          <w:u w:val="single"/>
        </w:rPr>
        <w:t>内设计必须符合</w:t>
      </w:r>
      <w:r>
        <w:rPr>
          <w:rFonts w:hint="eastAsia" w:ascii="黑体" w:hAnsi="黑体" w:cs="Times New Roman"/>
          <w:sz w:val="28"/>
          <w:szCs w:val="40"/>
          <w:u w:val="single"/>
        </w:rPr>
        <w:t>防火</w:t>
      </w:r>
      <w:r>
        <w:rPr>
          <w:rFonts w:ascii="黑体" w:hAnsi="黑体" w:cs="Times New Roman"/>
          <w:sz w:val="28"/>
          <w:szCs w:val="40"/>
          <w:u w:val="single"/>
        </w:rPr>
        <w:t>设计规范</w:t>
      </w:r>
      <w:r>
        <w:rPr>
          <w:rFonts w:hint="eastAsia" w:ascii="黑体" w:hAnsi="黑体" w:cs="Times New Roman"/>
          <w:sz w:val="28"/>
          <w:szCs w:val="40"/>
          <w:u w:val="single"/>
        </w:rPr>
        <w:t>等</w:t>
      </w:r>
      <w:r>
        <w:rPr>
          <w:rFonts w:ascii="黑体" w:hAnsi="黑体" w:cs="Times New Roman"/>
          <w:sz w:val="28"/>
          <w:szCs w:val="40"/>
          <w:u w:val="single"/>
        </w:rPr>
        <w:t>相关法律、法规及规范</w:t>
      </w:r>
      <w:r>
        <w:rPr>
          <w:rFonts w:hint="eastAsia" w:ascii="黑体" w:hAnsi="黑体" w:cs="Times New Roman"/>
          <w:sz w:val="28"/>
          <w:szCs w:val="40"/>
          <w:u w:val="single"/>
        </w:rPr>
        <w:t>。</w:t>
      </w:r>
    </w:p>
    <w:p w14:paraId="21221212">
      <w:pPr>
        <w:spacing w:line="360" w:lineRule="auto"/>
        <w:jc w:val="left"/>
        <w:rPr>
          <w:rFonts w:ascii="黑体" w:hAnsi="黑体" w:cs="Times New Roman"/>
          <w:sz w:val="28"/>
          <w:szCs w:val="40"/>
        </w:rPr>
      </w:pPr>
      <w:r>
        <w:rPr>
          <w:rFonts w:hint="eastAsia" w:ascii="黑体" w:hAnsi="黑体" w:cs="Times New Roman"/>
          <w:sz w:val="28"/>
          <w:szCs w:val="40"/>
        </w:rPr>
        <w:t>第十</w:t>
      </w:r>
      <w:r>
        <w:rPr>
          <w:rFonts w:hint="eastAsia" w:ascii="黑体" w:hAnsi="黑体" w:cs="Times New Roman"/>
          <w:sz w:val="28"/>
          <w:szCs w:val="40"/>
          <w:lang w:val="en-US" w:eastAsia="zh-CN"/>
        </w:rPr>
        <w:t>八</w:t>
      </w:r>
      <w:r>
        <w:rPr>
          <w:rFonts w:ascii="黑体" w:hAnsi="黑体" w:cs="Times New Roman"/>
          <w:sz w:val="28"/>
          <w:szCs w:val="40"/>
        </w:rPr>
        <w:t>条</w:t>
      </w:r>
      <w:r>
        <w:rPr>
          <w:rFonts w:hint="eastAsia" w:ascii="黑体" w:hAnsi="黑体" w:cs="Times New Roman"/>
          <w:sz w:val="28"/>
          <w:szCs w:val="40"/>
        </w:rPr>
        <w:t xml:space="preserve"> 抗震减灾</w:t>
      </w:r>
      <w:r>
        <w:rPr>
          <w:rFonts w:ascii="黑体" w:hAnsi="黑体" w:cs="Times New Roman"/>
          <w:sz w:val="28"/>
          <w:szCs w:val="40"/>
        </w:rPr>
        <w:t>规划</w:t>
      </w:r>
    </w:p>
    <w:p w14:paraId="331C0239">
      <w:pPr>
        <w:spacing w:line="360" w:lineRule="auto"/>
        <w:ind w:firstLine="425" w:firstLineChars="152"/>
        <w:jc w:val="left"/>
        <w:rPr>
          <w:rFonts w:ascii="黑体" w:hAnsi="黑体" w:cs="Times New Roman"/>
          <w:sz w:val="28"/>
          <w:szCs w:val="40"/>
          <w:u w:val="single"/>
        </w:rPr>
      </w:pPr>
      <w:r>
        <w:rPr>
          <w:rFonts w:hint="eastAsia" w:ascii="黑体" w:hAnsi="黑体" w:cs="Times New Roman"/>
          <w:sz w:val="28"/>
          <w:szCs w:val="40"/>
          <w:u w:val="single"/>
        </w:rPr>
        <w:t>本地块</w:t>
      </w:r>
      <w:r>
        <w:rPr>
          <w:rFonts w:ascii="黑体" w:hAnsi="黑体" w:cs="Times New Roman"/>
          <w:sz w:val="28"/>
          <w:szCs w:val="40"/>
          <w:u w:val="single"/>
        </w:rPr>
        <w:t>位于</w:t>
      </w:r>
      <w:r>
        <w:rPr>
          <w:rFonts w:hint="eastAsia" w:ascii="黑体" w:hAnsi="黑体" w:cs="Times New Roman"/>
          <w:sz w:val="28"/>
          <w:szCs w:val="40"/>
          <w:u w:val="single"/>
        </w:rPr>
        <w:t>我省</w:t>
      </w:r>
      <w:r>
        <w:rPr>
          <w:rFonts w:ascii="黑体" w:hAnsi="黑体" w:cs="Times New Roman"/>
          <w:sz w:val="28"/>
          <w:szCs w:val="40"/>
          <w:u w:val="single"/>
        </w:rPr>
        <w:t>地震弱震区，所在地位</w:t>
      </w:r>
      <w:r>
        <w:rPr>
          <w:rFonts w:hint="eastAsia" w:ascii="黑体" w:hAnsi="黑体" w:cs="Times New Roman"/>
          <w:sz w:val="28"/>
          <w:szCs w:val="40"/>
          <w:u w:val="single"/>
        </w:rPr>
        <w:t>于6°</w:t>
      </w:r>
      <w:r>
        <w:rPr>
          <w:rFonts w:ascii="黑体" w:hAnsi="黑体" w:cs="Times New Roman"/>
          <w:sz w:val="28"/>
          <w:szCs w:val="40"/>
          <w:u w:val="single"/>
        </w:rPr>
        <w:t>抗震设防和设计基本地震加速度值为</w:t>
      </w:r>
      <w:r>
        <w:rPr>
          <w:rFonts w:hint="eastAsia" w:ascii="黑体" w:hAnsi="黑体" w:cs="Times New Roman"/>
          <w:sz w:val="28"/>
          <w:szCs w:val="40"/>
          <w:u w:val="single"/>
        </w:rPr>
        <w:t>0.05g地区</w:t>
      </w:r>
      <w:r>
        <w:rPr>
          <w:rFonts w:ascii="黑体" w:hAnsi="黑体" w:cs="Times New Roman"/>
          <w:sz w:val="28"/>
          <w:szCs w:val="40"/>
          <w:u w:val="single"/>
        </w:rPr>
        <w:t>，</w:t>
      </w:r>
      <w:r>
        <w:rPr>
          <w:rFonts w:hint="eastAsia" w:ascii="黑体" w:hAnsi="黑体" w:cs="Times New Roman"/>
          <w:sz w:val="28"/>
          <w:szCs w:val="40"/>
          <w:u w:val="single"/>
        </w:rPr>
        <w:t>建筑</w:t>
      </w:r>
      <w:r>
        <w:rPr>
          <w:rFonts w:ascii="黑体" w:hAnsi="黑体" w:cs="Times New Roman"/>
          <w:sz w:val="28"/>
          <w:szCs w:val="40"/>
          <w:u w:val="single"/>
        </w:rPr>
        <w:t>抗震按</w:t>
      </w:r>
      <w:r>
        <w:rPr>
          <w:rFonts w:hint="eastAsia" w:ascii="黑体" w:hAnsi="黑体" w:cs="Times New Roman"/>
          <w:sz w:val="28"/>
          <w:szCs w:val="40"/>
          <w:u w:val="single"/>
        </w:rPr>
        <w:t>6°</w:t>
      </w:r>
      <w:r>
        <w:rPr>
          <w:rFonts w:ascii="黑体" w:hAnsi="黑体" w:cs="Times New Roman"/>
          <w:sz w:val="28"/>
          <w:szCs w:val="40"/>
          <w:u w:val="single"/>
        </w:rPr>
        <w:t>抗震设防烈度设防。</w:t>
      </w:r>
    </w:p>
    <w:p w14:paraId="5458DFED">
      <w:pPr>
        <w:pStyle w:val="2"/>
        <w:spacing w:before="120" w:after="120" w:line="360" w:lineRule="auto"/>
        <w:ind w:firstLine="723"/>
      </w:pPr>
      <w:bookmarkStart w:id="15" w:name="_Toc462414914"/>
      <w:bookmarkStart w:id="16" w:name="_Toc26102"/>
      <w:r>
        <w:rPr>
          <w:rFonts w:hint="eastAsia"/>
        </w:rPr>
        <w:t>第</w:t>
      </w:r>
      <w:r>
        <w:rPr>
          <w:rFonts w:hint="eastAsia"/>
          <w:lang w:val="en-US" w:eastAsia="zh-CN"/>
        </w:rPr>
        <w:t>八</w:t>
      </w:r>
      <w:r>
        <w:t>章</w:t>
      </w:r>
      <w:r>
        <w:rPr>
          <w:rFonts w:hint="eastAsia"/>
        </w:rPr>
        <w:t xml:space="preserve"> 附则</w:t>
      </w:r>
      <w:bookmarkEnd w:id="15"/>
      <w:bookmarkEnd w:id="16"/>
    </w:p>
    <w:p w14:paraId="70937038">
      <w:pPr>
        <w:spacing w:line="360" w:lineRule="auto"/>
        <w:jc w:val="left"/>
        <w:rPr>
          <w:rFonts w:ascii="黑体" w:hAnsi="黑体" w:cs="Times New Roman"/>
          <w:sz w:val="28"/>
          <w:szCs w:val="28"/>
        </w:rPr>
      </w:pPr>
      <w:r>
        <w:rPr>
          <w:rFonts w:hint="eastAsia" w:ascii="黑体" w:hAnsi="黑体" w:cs="Times New Roman"/>
          <w:sz w:val="28"/>
          <w:szCs w:val="28"/>
        </w:rPr>
        <w:t>第</w:t>
      </w:r>
      <w:r>
        <w:rPr>
          <w:rFonts w:hint="eastAsia" w:ascii="黑体" w:hAnsi="黑体" w:cs="Times New Roman"/>
          <w:sz w:val="28"/>
          <w:szCs w:val="28"/>
          <w:lang w:val="en-US" w:eastAsia="zh-CN"/>
        </w:rPr>
        <w:t>十九</w:t>
      </w:r>
      <w:r>
        <w:rPr>
          <w:rFonts w:ascii="黑体" w:hAnsi="黑体" w:cs="Times New Roman"/>
          <w:sz w:val="28"/>
          <w:szCs w:val="28"/>
        </w:rPr>
        <w:t>条</w:t>
      </w:r>
      <w:r>
        <w:rPr>
          <w:rFonts w:hint="eastAsia" w:ascii="黑体" w:hAnsi="黑体" w:cs="Times New Roman"/>
          <w:sz w:val="28"/>
          <w:szCs w:val="28"/>
        </w:rPr>
        <w:t xml:space="preserve"> 文本</w:t>
      </w:r>
      <w:r>
        <w:rPr>
          <w:rFonts w:ascii="黑体" w:hAnsi="黑体" w:cs="Times New Roman"/>
          <w:sz w:val="28"/>
          <w:szCs w:val="28"/>
        </w:rPr>
        <w:t>的</w:t>
      </w:r>
      <w:r>
        <w:rPr>
          <w:rFonts w:hint="eastAsia" w:ascii="黑体" w:hAnsi="黑体" w:cs="Times New Roman"/>
          <w:sz w:val="28"/>
          <w:szCs w:val="28"/>
        </w:rPr>
        <w:t>法定</w:t>
      </w:r>
      <w:r>
        <w:rPr>
          <w:rFonts w:ascii="黑体" w:hAnsi="黑体" w:cs="Times New Roman"/>
          <w:sz w:val="28"/>
          <w:szCs w:val="28"/>
        </w:rPr>
        <w:t>效力</w:t>
      </w:r>
    </w:p>
    <w:p w14:paraId="63450E7A">
      <w:pPr>
        <w:spacing w:line="360" w:lineRule="auto"/>
        <w:ind w:firstLine="560"/>
        <w:jc w:val="left"/>
        <w:rPr>
          <w:rFonts w:ascii="宋体" w:hAnsi="宋体" w:eastAsia="宋体" w:cs="Times New Roman"/>
          <w:sz w:val="28"/>
          <w:szCs w:val="40"/>
        </w:rPr>
      </w:pPr>
      <w:r>
        <w:rPr>
          <w:rFonts w:hint="eastAsia" w:ascii="宋体" w:hAnsi="宋体" w:eastAsia="宋体" w:cs="Times New Roman"/>
          <w:sz w:val="28"/>
          <w:szCs w:val="40"/>
        </w:rPr>
        <w:t>本</w:t>
      </w:r>
      <w:r>
        <w:rPr>
          <w:rFonts w:ascii="宋体" w:hAnsi="宋体" w:eastAsia="宋体" w:cs="Times New Roman"/>
          <w:sz w:val="28"/>
          <w:szCs w:val="40"/>
        </w:rPr>
        <w:t>规划由规划文本、</w:t>
      </w:r>
      <w:r>
        <w:rPr>
          <w:rFonts w:hint="eastAsia" w:ascii="宋体" w:hAnsi="宋体" w:eastAsia="宋体" w:cs="Times New Roman"/>
          <w:sz w:val="28"/>
          <w:szCs w:val="40"/>
        </w:rPr>
        <w:t>图纸</w:t>
      </w:r>
      <w:r>
        <w:rPr>
          <w:rFonts w:ascii="宋体" w:hAnsi="宋体" w:eastAsia="宋体" w:cs="Times New Roman"/>
          <w:sz w:val="28"/>
          <w:szCs w:val="40"/>
        </w:rPr>
        <w:t>和附件（</w:t>
      </w:r>
      <w:r>
        <w:rPr>
          <w:rFonts w:hint="eastAsia" w:ascii="宋体" w:hAnsi="宋体" w:eastAsia="宋体" w:cs="Times New Roman"/>
          <w:sz w:val="28"/>
          <w:szCs w:val="40"/>
        </w:rPr>
        <w:t>说明书</w:t>
      </w:r>
      <w:r>
        <w:rPr>
          <w:rFonts w:ascii="宋体" w:hAnsi="宋体" w:eastAsia="宋体" w:cs="Times New Roman"/>
          <w:sz w:val="28"/>
          <w:szCs w:val="40"/>
        </w:rPr>
        <w:t>）</w:t>
      </w:r>
      <w:r>
        <w:rPr>
          <w:rFonts w:hint="eastAsia" w:ascii="宋体" w:hAnsi="宋体" w:eastAsia="宋体" w:cs="Times New Roman"/>
          <w:sz w:val="28"/>
          <w:szCs w:val="40"/>
        </w:rPr>
        <w:t>组成</w:t>
      </w:r>
      <w:r>
        <w:rPr>
          <w:rFonts w:ascii="宋体" w:hAnsi="宋体" w:eastAsia="宋体" w:cs="Times New Roman"/>
          <w:sz w:val="28"/>
          <w:szCs w:val="40"/>
        </w:rPr>
        <w:t>，</w:t>
      </w:r>
      <w:r>
        <w:rPr>
          <w:rFonts w:hint="eastAsia" w:ascii="宋体" w:hAnsi="宋体" w:eastAsia="宋体" w:cs="Times New Roman"/>
          <w:sz w:val="28"/>
          <w:szCs w:val="40"/>
        </w:rPr>
        <w:t>规划文本和图纸具有同等的法定效力，两者同时使用，不可分割。</w:t>
      </w:r>
    </w:p>
    <w:p w14:paraId="6B493B27">
      <w:pPr>
        <w:spacing w:line="360" w:lineRule="auto"/>
        <w:jc w:val="left"/>
        <w:rPr>
          <w:rFonts w:ascii="黑体" w:hAnsi="黑体" w:cs="Times New Roman"/>
          <w:sz w:val="28"/>
          <w:szCs w:val="28"/>
        </w:rPr>
      </w:pPr>
      <w:r>
        <w:rPr>
          <w:rFonts w:hint="eastAsia" w:ascii="黑体" w:hAnsi="黑体" w:cs="Times New Roman"/>
          <w:sz w:val="28"/>
          <w:szCs w:val="28"/>
        </w:rPr>
        <w:t>第</w:t>
      </w:r>
      <w:r>
        <w:rPr>
          <w:rFonts w:hint="eastAsia" w:ascii="黑体" w:hAnsi="黑体" w:cs="Times New Roman"/>
          <w:sz w:val="28"/>
          <w:szCs w:val="28"/>
          <w:lang w:val="en-US" w:eastAsia="zh-CN"/>
        </w:rPr>
        <w:t>二十</w:t>
      </w:r>
      <w:r>
        <w:rPr>
          <w:rFonts w:hint="eastAsia" w:ascii="黑体" w:hAnsi="黑体" w:cs="Times New Roman"/>
          <w:sz w:val="28"/>
          <w:szCs w:val="28"/>
        </w:rPr>
        <w:t>条 规划</w:t>
      </w:r>
      <w:r>
        <w:rPr>
          <w:rFonts w:ascii="黑体" w:hAnsi="黑体" w:cs="Times New Roman"/>
          <w:sz w:val="28"/>
          <w:szCs w:val="28"/>
        </w:rPr>
        <w:t>的解释权</w:t>
      </w:r>
    </w:p>
    <w:p w14:paraId="736F4964">
      <w:pPr>
        <w:spacing w:line="360" w:lineRule="auto"/>
        <w:ind w:firstLine="560"/>
        <w:jc w:val="left"/>
        <w:rPr>
          <w:rFonts w:ascii="宋体" w:hAnsi="宋体" w:eastAsia="宋体" w:cs="Times New Roman"/>
          <w:sz w:val="28"/>
          <w:szCs w:val="40"/>
        </w:rPr>
      </w:pPr>
      <w:r>
        <w:rPr>
          <w:rFonts w:hint="eastAsia" w:ascii="宋体" w:hAnsi="宋体" w:eastAsia="宋体" w:cs="Times New Roman"/>
          <w:sz w:val="28"/>
          <w:szCs w:val="40"/>
        </w:rPr>
        <w:t>本规划由</w:t>
      </w:r>
      <w:r>
        <w:rPr>
          <w:rFonts w:hint="eastAsia" w:ascii="宋体" w:hAnsi="宋体" w:eastAsia="宋体" w:cs="Times New Roman"/>
          <w:sz w:val="28"/>
          <w:szCs w:val="40"/>
          <w:lang w:val="en-US" w:eastAsia="zh-CN"/>
        </w:rPr>
        <w:t>大箐山县</w:t>
      </w:r>
      <w:r>
        <w:rPr>
          <w:rFonts w:hint="eastAsia" w:ascii="宋体" w:hAnsi="宋体" w:eastAsia="宋体" w:cs="Times New Roman"/>
          <w:sz w:val="28"/>
          <w:szCs w:val="40"/>
        </w:rPr>
        <w:t>自然资源局</w:t>
      </w:r>
      <w:r>
        <w:rPr>
          <w:rFonts w:hint="eastAsia" w:ascii="宋体" w:hAnsi="宋体" w:eastAsia="宋体" w:cs="Times New Roman"/>
          <w:sz w:val="28"/>
          <w:szCs w:val="40"/>
          <w:lang w:val="en-US" w:eastAsia="zh-CN"/>
        </w:rPr>
        <w:t>组织编制并组织实施，解释权属于大箐山</w:t>
      </w:r>
      <w:r>
        <w:rPr>
          <w:rFonts w:hint="eastAsia" w:ascii="宋体" w:hAnsi="宋体" w:eastAsia="宋体" w:cs="Times New Roman"/>
          <w:sz w:val="28"/>
          <w:szCs w:val="40"/>
        </w:rPr>
        <w:t>县自然资源局。</w:t>
      </w:r>
    </w:p>
    <w:p w14:paraId="0F5F75D8">
      <w:pPr>
        <w:spacing w:line="360" w:lineRule="auto"/>
        <w:jc w:val="left"/>
        <w:rPr>
          <w:rFonts w:ascii="黑体" w:hAnsi="黑体" w:cs="Times New Roman"/>
          <w:sz w:val="28"/>
          <w:szCs w:val="28"/>
        </w:rPr>
      </w:pPr>
      <w:r>
        <w:rPr>
          <w:rFonts w:hint="eastAsia" w:ascii="黑体" w:hAnsi="黑体" w:cs="Times New Roman"/>
          <w:sz w:val="28"/>
          <w:szCs w:val="28"/>
        </w:rPr>
        <w:t>第二十</w:t>
      </w:r>
      <w:r>
        <w:rPr>
          <w:rFonts w:hint="eastAsia" w:ascii="黑体" w:hAnsi="黑体" w:cs="Times New Roman"/>
          <w:sz w:val="28"/>
          <w:szCs w:val="28"/>
          <w:lang w:val="en-US" w:eastAsia="zh-CN"/>
        </w:rPr>
        <w:t>一</w:t>
      </w:r>
      <w:r>
        <w:rPr>
          <w:rFonts w:hint="eastAsia" w:ascii="黑体" w:hAnsi="黑体" w:cs="Times New Roman"/>
          <w:sz w:val="28"/>
          <w:szCs w:val="28"/>
        </w:rPr>
        <w:t>条 规划实施</w:t>
      </w:r>
    </w:p>
    <w:p w14:paraId="5C38A454">
      <w:pPr>
        <w:spacing w:line="360" w:lineRule="auto"/>
        <w:ind w:firstLine="560"/>
        <w:jc w:val="left"/>
        <w:rPr>
          <w:rFonts w:hint="eastAsia" w:ascii="宋体" w:hAnsi="宋体" w:eastAsia="宋体" w:cs="Times New Roman"/>
          <w:sz w:val="28"/>
          <w:szCs w:val="40"/>
        </w:rPr>
      </w:pPr>
      <w:r>
        <w:rPr>
          <w:rFonts w:hint="eastAsia" w:ascii="宋体" w:hAnsi="宋体" w:eastAsia="宋体" w:cs="Times New Roman"/>
          <w:sz w:val="28"/>
          <w:szCs w:val="40"/>
        </w:rPr>
        <w:t>本规划报送审批前，</w:t>
      </w:r>
      <w:r>
        <w:rPr>
          <w:rFonts w:hint="eastAsia" w:ascii="宋体" w:hAnsi="宋体" w:eastAsia="宋体" w:cs="Times New Roman"/>
          <w:sz w:val="28"/>
          <w:szCs w:val="40"/>
          <w:lang w:val="en-US" w:eastAsia="zh-CN"/>
        </w:rPr>
        <w:t>大箐山县</w:t>
      </w:r>
      <w:r>
        <w:rPr>
          <w:rFonts w:hint="eastAsia" w:ascii="宋体" w:hAnsi="宋体" w:eastAsia="宋体" w:cs="Times New Roman"/>
          <w:sz w:val="28"/>
          <w:szCs w:val="40"/>
        </w:rPr>
        <w:t>自然资源局应依法将本规划予以公告，公告时间不得少于三十日，本规划自</w:t>
      </w:r>
      <w:r>
        <w:rPr>
          <w:rFonts w:hint="eastAsia" w:ascii="宋体" w:hAnsi="宋体" w:eastAsia="宋体" w:cs="Times New Roman"/>
          <w:sz w:val="28"/>
          <w:szCs w:val="40"/>
          <w:lang w:val="en-US" w:eastAsia="zh-CN"/>
        </w:rPr>
        <w:t>大箐山</w:t>
      </w:r>
      <w:r>
        <w:rPr>
          <w:rFonts w:hint="eastAsia" w:ascii="宋体" w:hAnsi="宋体" w:eastAsia="宋体" w:cs="Times New Roman"/>
          <w:sz w:val="28"/>
          <w:szCs w:val="40"/>
        </w:rPr>
        <w:t>县</w:t>
      </w:r>
      <w:r>
        <w:rPr>
          <w:rFonts w:hint="eastAsia" w:ascii="宋体" w:hAnsi="宋体" w:eastAsia="宋体" w:cs="Times New Roman"/>
          <w:sz w:val="28"/>
          <w:szCs w:val="40"/>
          <w:lang w:val="en-US" w:eastAsia="zh-CN"/>
        </w:rPr>
        <w:t>人民政府</w:t>
      </w:r>
      <w:r>
        <w:rPr>
          <w:rFonts w:hint="eastAsia" w:ascii="宋体" w:hAnsi="宋体" w:eastAsia="宋体" w:cs="Times New Roman"/>
          <w:sz w:val="28"/>
          <w:szCs w:val="40"/>
        </w:rPr>
        <w:t>批准之日起开始实施。</w:t>
      </w:r>
    </w:p>
    <w:p w14:paraId="0B2855FE">
      <w:pPr>
        <w:spacing w:line="360" w:lineRule="auto"/>
        <w:ind w:firstLine="560"/>
        <w:jc w:val="left"/>
        <w:rPr>
          <w:rFonts w:hint="eastAsia" w:ascii="宋体" w:hAnsi="宋体" w:eastAsia="宋体" w:cs="Times New Roman"/>
          <w:sz w:val="28"/>
          <w:szCs w:val="40"/>
        </w:rPr>
      </w:pPr>
    </w:p>
    <w:p w14:paraId="5B9A18CD">
      <w:pPr>
        <w:spacing w:line="360" w:lineRule="auto"/>
        <w:ind w:firstLine="560"/>
        <w:jc w:val="left"/>
        <w:rPr>
          <w:rFonts w:hint="eastAsia" w:ascii="宋体" w:hAnsi="宋体" w:eastAsia="宋体" w:cs="Times New Roman"/>
          <w:sz w:val="28"/>
          <w:szCs w:val="40"/>
        </w:rPr>
      </w:pPr>
    </w:p>
    <w:p w14:paraId="04050196">
      <w:pPr>
        <w:spacing w:line="360" w:lineRule="auto"/>
        <w:ind w:firstLine="560"/>
        <w:jc w:val="left"/>
        <w:rPr>
          <w:rFonts w:ascii="黑体" w:hAnsi="黑体" w:cs="Times New Roman"/>
          <w:szCs w:val="28"/>
        </w:rPr>
      </w:pPr>
    </w:p>
    <w:p w14:paraId="34151323">
      <w:pPr>
        <w:pStyle w:val="2"/>
        <w:spacing w:before="120" w:after="120" w:line="360" w:lineRule="auto"/>
        <w:ind w:firstLine="723"/>
        <w:jc w:val="left"/>
      </w:pPr>
      <w:bookmarkStart w:id="17" w:name="_Toc462414915"/>
      <w:bookmarkStart w:id="18" w:name="_Toc24195"/>
      <w:r>
        <w:rPr>
          <w:rFonts w:hint="eastAsia"/>
        </w:rPr>
        <w:t>附 表</w:t>
      </w:r>
      <w:bookmarkEnd w:id="17"/>
      <w:bookmarkEnd w:id="18"/>
    </w:p>
    <w:p w14:paraId="77961694">
      <w:pPr>
        <w:ind w:firstLine="364" w:firstLineChars="152"/>
        <w:jc w:val="center"/>
        <w:rPr>
          <w:rFonts w:ascii="宋体" w:hAnsi="宋体" w:eastAsia="宋体" w:cs="Times New Roman"/>
          <w:sz w:val="24"/>
          <w:szCs w:val="24"/>
        </w:rPr>
      </w:pPr>
      <w:r>
        <w:rPr>
          <w:rFonts w:ascii="宋体" w:hAnsi="宋体" w:eastAsia="宋体" w:cs="Times New Roman"/>
          <w:sz w:val="24"/>
          <w:szCs w:val="24"/>
        </w:rPr>
        <w:t>控制指标一览表</w:t>
      </w:r>
    </w:p>
    <w:tbl>
      <w:tblPr>
        <w:tblStyle w:val="20"/>
        <w:tblW w:w="0" w:type="auto"/>
        <w:jc w:val="center"/>
        <w:tblLayout w:type="fixed"/>
        <w:tblCellMar>
          <w:top w:w="0" w:type="dxa"/>
          <w:left w:w="108" w:type="dxa"/>
          <w:bottom w:w="0" w:type="dxa"/>
          <w:right w:w="108" w:type="dxa"/>
        </w:tblCellMar>
      </w:tblPr>
      <w:tblGrid>
        <w:gridCol w:w="1129"/>
        <w:gridCol w:w="824"/>
        <w:gridCol w:w="1060"/>
        <w:gridCol w:w="1123"/>
        <w:gridCol w:w="821"/>
        <w:gridCol w:w="850"/>
        <w:gridCol w:w="851"/>
        <w:gridCol w:w="1274"/>
        <w:gridCol w:w="976"/>
        <w:gridCol w:w="976"/>
      </w:tblGrid>
      <w:tr w14:paraId="4F53252B">
        <w:tblPrEx>
          <w:tblCellMar>
            <w:top w:w="0" w:type="dxa"/>
            <w:left w:w="108" w:type="dxa"/>
            <w:bottom w:w="0" w:type="dxa"/>
            <w:right w:w="108" w:type="dxa"/>
          </w:tblCellMar>
        </w:tblPrEx>
        <w:trPr>
          <w:trHeight w:val="284" w:hRule="atLeast"/>
          <w:jc w:val="center"/>
        </w:trPr>
        <w:tc>
          <w:tcPr>
            <w:tcW w:w="1129" w:type="dxa"/>
            <w:vMerge w:val="restart"/>
            <w:tcBorders>
              <w:top w:val="single" w:color="auto" w:sz="4" w:space="0"/>
              <w:left w:val="single" w:color="auto" w:sz="4" w:space="0"/>
              <w:right w:val="single" w:color="auto" w:sz="4" w:space="0"/>
            </w:tcBorders>
            <w:shd w:val="clear" w:color="auto" w:fill="auto"/>
            <w:noWrap/>
            <w:vAlign w:val="center"/>
          </w:tcPr>
          <w:p w14:paraId="11ACFF60">
            <w:pPr>
              <w:jc w:val="center"/>
              <w:rPr>
                <w:rFonts w:ascii="宋体" w:hAnsi="宋体" w:eastAsia="宋体"/>
                <w:b/>
                <w:sz w:val="22"/>
              </w:rPr>
            </w:pPr>
            <w:bookmarkStart w:id="19" w:name="RANGE!A1:F66"/>
            <w:r>
              <w:rPr>
                <w:rFonts w:hint="eastAsia" w:ascii="宋体" w:hAnsi="宋体" w:eastAsia="宋体"/>
                <w:b/>
                <w:sz w:val="22"/>
              </w:rPr>
              <w:t>地块编号</w:t>
            </w:r>
            <w:bookmarkEnd w:id="19"/>
          </w:p>
        </w:tc>
        <w:tc>
          <w:tcPr>
            <w:tcW w:w="824" w:type="dxa"/>
            <w:tcBorders>
              <w:top w:val="single" w:color="auto" w:sz="4" w:space="0"/>
              <w:left w:val="nil"/>
              <w:bottom w:val="single" w:color="auto" w:sz="4" w:space="0"/>
              <w:right w:val="single" w:color="auto" w:sz="4" w:space="0"/>
            </w:tcBorders>
            <w:shd w:val="clear" w:color="auto" w:fill="auto"/>
            <w:noWrap/>
            <w:vAlign w:val="center"/>
          </w:tcPr>
          <w:p w14:paraId="34CDCBC9">
            <w:pPr>
              <w:jc w:val="center"/>
              <w:rPr>
                <w:rFonts w:ascii="宋体" w:hAnsi="宋体" w:eastAsia="宋体"/>
                <w:b/>
                <w:sz w:val="22"/>
              </w:rPr>
            </w:pPr>
            <w:r>
              <w:rPr>
                <w:rFonts w:hint="eastAsia" w:ascii="宋体" w:hAnsi="宋体" w:eastAsia="宋体"/>
                <w:b/>
                <w:sz w:val="22"/>
              </w:rPr>
              <w:t>用地性质</w:t>
            </w:r>
          </w:p>
        </w:tc>
        <w:tc>
          <w:tcPr>
            <w:tcW w:w="1060" w:type="dxa"/>
            <w:vMerge w:val="restart"/>
            <w:tcBorders>
              <w:top w:val="single" w:color="auto" w:sz="4" w:space="0"/>
              <w:left w:val="nil"/>
              <w:right w:val="single" w:color="auto" w:sz="4" w:space="0"/>
            </w:tcBorders>
            <w:shd w:val="clear" w:color="auto" w:fill="auto"/>
            <w:noWrap/>
            <w:vAlign w:val="center"/>
          </w:tcPr>
          <w:p w14:paraId="560FA38D">
            <w:pPr>
              <w:jc w:val="center"/>
              <w:rPr>
                <w:rFonts w:ascii="宋体" w:hAnsi="宋体" w:eastAsia="宋体"/>
                <w:b/>
                <w:sz w:val="22"/>
              </w:rPr>
            </w:pPr>
            <w:r>
              <w:rPr>
                <w:rFonts w:hint="eastAsia" w:ascii="宋体" w:hAnsi="宋体" w:eastAsia="宋体"/>
                <w:b/>
                <w:sz w:val="22"/>
              </w:rPr>
              <w:t>名称</w:t>
            </w:r>
          </w:p>
        </w:tc>
        <w:tc>
          <w:tcPr>
            <w:tcW w:w="1123" w:type="dxa"/>
            <w:vMerge w:val="restart"/>
            <w:tcBorders>
              <w:top w:val="single" w:color="auto" w:sz="4" w:space="0"/>
              <w:left w:val="nil"/>
              <w:right w:val="single" w:color="auto" w:sz="4" w:space="0"/>
            </w:tcBorders>
            <w:shd w:val="clear" w:color="auto" w:fill="auto"/>
            <w:noWrap/>
            <w:vAlign w:val="center"/>
          </w:tcPr>
          <w:p w14:paraId="310247A4">
            <w:pPr>
              <w:jc w:val="center"/>
              <w:rPr>
                <w:rFonts w:ascii="宋体" w:hAnsi="宋体" w:eastAsia="宋体"/>
                <w:b/>
                <w:sz w:val="22"/>
              </w:rPr>
            </w:pPr>
            <w:r>
              <w:rPr>
                <w:rFonts w:hint="eastAsia" w:ascii="宋体" w:hAnsi="宋体" w:eastAsia="宋体"/>
                <w:b/>
                <w:sz w:val="22"/>
              </w:rPr>
              <w:t>用地面积</w:t>
            </w:r>
          </w:p>
          <w:p w14:paraId="3F833C3D">
            <w:pPr>
              <w:jc w:val="center"/>
              <w:rPr>
                <w:rFonts w:ascii="宋体" w:hAnsi="宋体" w:eastAsia="宋体"/>
                <w:b/>
                <w:sz w:val="22"/>
              </w:rPr>
            </w:pPr>
            <w:r>
              <w:rPr>
                <w:rFonts w:hint="eastAsia" w:ascii="宋体" w:hAnsi="宋体" w:eastAsia="宋体"/>
                <w:b/>
                <w:sz w:val="22"/>
              </w:rPr>
              <w:t>（平方米）</w:t>
            </w:r>
          </w:p>
        </w:tc>
        <w:tc>
          <w:tcPr>
            <w:tcW w:w="821" w:type="dxa"/>
            <w:vMerge w:val="restart"/>
            <w:tcBorders>
              <w:top w:val="single" w:color="auto" w:sz="4" w:space="0"/>
              <w:left w:val="nil"/>
              <w:right w:val="single" w:color="auto" w:sz="4" w:space="0"/>
            </w:tcBorders>
            <w:shd w:val="clear" w:color="auto" w:fill="auto"/>
            <w:noWrap/>
            <w:vAlign w:val="center"/>
          </w:tcPr>
          <w:p w14:paraId="28AACBF3">
            <w:pPr>
              <w:jc w:val="center"/>
              <w:rPr>
                <w:rFonts w:ascii="宋体" w:hAnsi="宋体" w:eastAsia="宋体"/>
                <w:b/>
                <w:sz w:val="22"/>
              </w:rPr>
            </w:pPr>
            <w:r>
              <w:rPr>
                <w:rFonts w:hint="eastAsia" w:ascii="宋体" w:hAnsi="宋体" w:eastAsia="宋体"/>
                <w:b/>
                <w:sz w:val="22"/>
              </w:rPr>
              <w:t>容积率</w:t>
            </w:r>
          </w:p>
        </w:tc>
        <w:tc>
          <w:tcPr>
            <w:tcW w:w="850" w:type="dxa"/>
            <w:vMerge w:val="restart"/>
            <w:tcBorders>
              <w:top w:val="single" w:color="auto" w:sz="4" w:space="0"/>
              <w:left w:val="nil"/>
              <w:right w:val="single" w:color="auto" w:sz="4" w:space="0"/>
            </w:tcBorders>
            <w:shd w:val="clear" w:color="auto" w:fill="auto"/>
            <w:noWrap/>
            <w:vAlign w:val="center"/>
          </w:tcPr>
          <w:p w14:paraId="3B5EF04F">
            <w:pPr>
              <w:jc w:val="center"/>
              <w:rPr>
                <w:rFonts w:ascii="宋体" w:hAnsi="宋体" w:eastAsia="宋体"/>
                <w:b/>
                <w:sz w:val="22"/>
              </w:rPr>
            </w:pPr>
            <w:r>
              <w:rPr>
                <w:rFonts w:hint="eastAsia" w:ascii="宋体" w:hAnsi="宋体" w:eastAsia="宋体"/>
                <w:b/>
                <w:sz w:val="22"/>
              </w:rPr>
              <w:t>建筑密度（%）</w:t>
            </w:r>
          </w:p>
        </w:tc>
        <w:tc>
          <w:tcPr>
            <w:tcW w:w="851" w:type="dxa"/>
            <w:vMerge w:val="restart"/>
            <w:tcBorders>
              <w:top w:val="single" w:color="auto" w:sz="4" w:space="0"/>
              <w:left w:val="nil"/>
              <w:right w:val="single" w:color="auto" w:sz="4" w:space="0"/>
            </w:tcBorders>
            <w:shd w:val="clear" w:color="auto" w:fill="auto"/>
            <w:noWrap/>
            <w:vAlign w:val="center"/>
          </w:tcPr>
          <w:p w14:paraId="4435E808">
            <w:pPr>
              <w:jc w:val="center"/>
              <w:rPr>
                <w:rFonts w:ascii="宋体" w:hAnsi="宋体" w:eastAsia="宋体"/>
                <w:b/>
                <w:sz w:val="22"/>
              </w:rPr>
            </w:pPr>
            <w:r>
              <w:rPr>
                <w:rFonts w:hint="eastAsia" w:ascii="宋体" w:hAnsi="宋体" w:eastAsia="宋体"/>
                <w:b/>
                <w:sz w:val="22"/>
              </w:rPr>
              <w:t>绿地率（%）</w:t>
            </w:r>
          </w:p>
        </w:tc>
        <w:tc>
          <w:tcPr>
            <w:tcW w:w="1274" w:type="dxa"/>
            <w:vMerge w:val="restart"/>
            <w:tcBorders>
              <w:top w:val="single" w:color="auto" w:sz="4" w:space="0"/>
              <w:left w:val="nil"/>
              <w:right w:val="single" w:color="auto" w:sz="4" w:space="0"/>
            </w:tcBorders>
            <w:shd w:val="clear" w:color="auto" w:fill="auto"/>
            <w:noWrap/>
            <w:vAlign w:val="center"/>
          </w:tcPr>
          <w:p w14:paraId="4B3047F8">
            <w:pPr>
              <w:jc w:val="center"/>
              <w:rPr>
                <w:rFonts w:ascii="宋体" w:hAnsi="宋体" w:eastAsia="宋体"/>
                <w:b/>
                <w:sz w:val="22"/>
              </w:rPr>
            </w:pPr>
            <w:r>
              <w:rPr>
                <w:rFonts w:hint="eastAsia" w:ascii="宋体" w:hAnsi="宋体" w:eastAsia="宋体"/>
                <w:b/>
                <w:sz w:val="22"/>
              </w:rPr>
              <w:t>建筑限高</w:t>
            </w:r>
          </w:p>
          <w:p w14:paraId="0C093F86">
            <w:pPr>
              <w:jc w:val="center"/>
              <w:rPr>
                <w:rFonts w:ascii="宋体" w:hAnsi="宋体" w:eastAsia="宋体"/>
                <w:b/>
                <w:sz w:val="22"/>
              </w:rPr>
            </w:pPr>
            <w:r>
              <w:rPr>
                <w:rFonts w:hint="eastAsia" w:ascii="宋体" w:hAnsi="宋体" w:eastAsia="宋体"/>
                <w:b/>
                <w:sz w:val="22"/>
              </w:rPr>
              <w:t>(米)</w:t>
            </w:r>
          </w:p>
        </w:tc>
        <w:tc>
          <w:tcPr>
            <w:tcW w:w="976" w:type="dxa"/>
            <w:vMerge w:val="restart"/>
            <w:tcBorders>
              <w:top w:val="single" w:color="auto" w:sz="4" w:space="0"/>
              <w:left w:val="nil"/>
              <w:right w:val="single" w:color="auto" w:sz="4" w:space="0"/>
            </w:tcBorders>
            <w:shd w:val="clear" w:color="auto" w:fill="auto"/>
            <w:noWrap/>
            <w:vAlign w:val="center"/>
          </w:tcPr>
          <w:p w14:paraId="1633C293">
            <w:pPr>
              <w:jc w:val="center"/>
              <w:rPr>
                <w:rFonts w:ascii="宋体" w:hAnsi="宋体" w:eastAsia="宋体"/>
                <w:b/>
                <w:sz w:val="22"/>
              </w:rPr>
            </w:pPr>
            <w:r>
              <w:rPr>
                <w:rFonts w:hint="eastAsia" w:ascii="宋体" w:hAnsi="宋体" w:eastAsia="宋体"/>
                <w:b/>
                <w:sz w:val="22"/>
                <w:lang w:val="en-US" w:eastAsia="zh-CN"/>
              </w:rPr>
              <w:t>出入口方位</w:t>
            </w:r>
          </w:p>
        </w:tc>
        <w:tc>
          <w:tcPr>
            <w:tcW w:w="976" w:type="dxa"/>
            <w:vMerge w:val="restart"/>
            <w:tcBorders>
              <w:top w:val="single" w:color="auto" w:sz="4" w:space="0"/>
              <w:left w:val="nil"/>
              <w:right w:val="single" w:color="auto" w:sz="4" w:space="0"/>
            </w:tcBorders>
            <w:shd w:val="clear" w:color="auto" w:fill="auto"/>
            <w:noWrap/>
            <w:vAlign w:val="center"/>
          </w:tcPr>
          <w:p w14:paraId="5ABC4643">
            <w:pPr>
              <w:jc w:val="center"/>
              <w:rPr>
                <w:rFonts w:hint="eastAsia" w:ascii="宋体" w:hAnsi="宋体" w:eastAsia="宋体"/>
                <w:b/>
                <w:sz w:val="22"/>
                <w:lang w:eastAsia="zh-CN"/>
              </w:rPr>
            </w:pPr>
            <w:r>
              <w:rPr>
                <w:rFonts w:hint="eastAsia" w:ascii="宋体" w:hAnsi="宋体" w:eastAsia="宋体"/>
                <w:b/>
                <w:sz w:val="22"/>
                <w:lang w:val="en-US" w:eastAsia="zh-CN"/>
              </w:rPr>
              <w:t>配套设施</w:t>
            </w:r>
          </w:p>
        </w:tc>
      </w:tr>
      <w:tr w14:paraId="7D72949F">
        <w:tblPrEx>
          <w:tblCellMar>
            <w:top w:w="0" w:type="dxa"/>
            <w:left w:w="108" w:type="dxa"/>
            <w:bottom w:w="0" w:type="dxa"/>
            <w:right w:w="108" w:type="dxa"/>
          </w:tblCellMar>
        </w:tblPrEx>
        <w:trPr>
          <w:trHeight w:val="522" w:hRule="atLeast"/>
          <w:jc w:val="center"/>
        </w:trPr>
        <w:tc>
          <w:tcPr>
            <w:tcW w:w="1129" w:type="dxa"/>
            <w:vMerge w:val="continue"/>
            <w:tcBorders>
              <w:left w:val="single" w:color="auto" w:sz="4" w:space="0"/>
              <w:bottom w:val="single" w:color="auto" w:sz="4" w:space="0"/>
              <w:right w:val="single" w:color="auto" w:sz="4" w:space="0"/>
            </w:tcBorders>
            <w:shd w:val="clear" w:color="auto" w:fill="auto"/>
            <w:noWrap/>
            <w:vAlign w:val="center"/>
          </w:tcPr>
          <w:p w14:paraId="43C5BB09">
            <w:pPr>
              <w:jc w:val="center"/>
              <w:rPr>
                <w:b/>
                <w:sz w:val="24"/>
              </w:rPr>
            </w:pPr>
          </w:p>
        </w:tc>
        <w:tc>
          <w:tcPr>
            <w:tcW w:w="824" w:type="dxa"/>
            <w:tcBorders>
              <w:top w:val="nil"/>
              <w:left w:val="nil"/>
              <w:bottom w:val="single" w:color="auto" w:sz="4" w:space="0"/>
              <w:right w:val="single" w:color="auto" w:sz="4" w:space="0"/>
            </w:tcBorders>
            <w:shd w:val="clear" w:color="auto" w:fill="auto"/>
            <w:noWrap/>
            <w:vAlign w:val="center"/>
          </w:tcPr>
          <w:p w14:paraId="13A52F00">
            <w:pPr>
              <w:jc w:val="center"/>
              <w:rPr>
                <w:b/>
                <w:sz w:val="24"/>
              </w:rPr>
            </w:pPr>
            <w:r>
              <w:rPr>
                <w:rFonts w:hint="eastAsia"/>
                <w:b/>
                <w:sz w:val="24"/>
              </w:rPr>
              <w:t>代码</w:t>
            </w:r>
          </w:p>
        </w:tc>
        <w:tc>
          <w:tcPr>
            <w:tcW w:w="1060" w:type="dxa"/>
            <w:vMerge w:val="continue"/>
            <w:tcBorders>
              <w:left w:val="nil"/>
              <w:bottom w:val="single" w:color="auto" w:sz="4" w:space="0"/>
              <w:right w:val="single" w:color="auto" w:sz="4" w:space="0"/>
            </w:tcBorders>
            <w:shd w:val="clear" w:color="auto" w:fill="auto"/>
            <w:noWrap/>
            <w:vAlign w:val="center"/>
          </w:tcPr>
          <w:p w14:paraId="4308C79A">
            <w:pPr>
              <w:jc w:val="center"/>
              <w:rPr>
                <w:b/>
                <w:sz w:val="24"/>
              </w:rPr>
            </w:pPr>
          </w:p>
        </w:tc>
        <w:tc>
          <w:tcPr>
            <w:tcW w:w="1123" w:type="dxa"/>
            <w:vMerge w:val="continue"/>
            <w:tcBorders>
              <w:left w:val="nil"/>
              <w:bottom w:val="single" w:color="auto" w:sz="4" w:space="0"/>
              <w:right w:val="single" w:color="auto" w:sz="4" w:space="0"/>
            </w:tcBorders>
            <w:shd w:val="clear" w:color="auto" w:fill="auto"/>
            <w:noWrap/>
            <w:vAlign w:val="center"/>
          </w:tcPr>
          <w:p w14:paraId="42DE260D">
            <w:pPr>
              <w:jc w:val="center"/>
              <w:rPr>
                <w:b/>
                <w:sz w:val="24"/>
              </w:rPr>
            </w:pPr>
          </w:p>
        </w:tc>
        <w:tc>
          <w:tcPr>
            <w:tcW w:w="821" w:type="dxa"/>
            <w:vMerge w:val="continue"/>
            <w:tcBorders>
              <w:left w:val="nil"/>
              <w:bottom w:val="single" w:color="auto" w:sz="4" w:space="0"/>
              <w:right w:val="single" w:color="auto" w:sz="4" w:space="0"/>
            </w:tcBorders>
            <w:shd w:val="clear" w:color="auto" w:fill="auto"/>
            <w:noWrap/>
            <w:vAlign w:val="center"/>
          </w:tcPr>
          <w:p w14:paraId="5F66A905">
            <w:pPr>
              <w:jc w:val="center"/>
              <w:rPr>
                <w:b/>
                <w:sz w:val="24"/>
              </w:rPr>
            </w:pPr>
          </w:p>
        </w:tc>
        <w:tc>
          <w:tcPr>
            <w:tcW w:w="850" w:type="dxa"/>
            <w:vMerge w:val="continue"/>
            <w:tcBorders>
              <w:left w:val="nil"/>
              <w:bottom w:val="single" w:color="auto" w:sz="4" w:space="0"/>
              <w:right w:val="single" w:color="auto" w:sz="4" w:space="0"/>
            </w:tcBorders>
            <w:shd w:val="clear" w:color="auto" w:fill="auto"/>
            <w:noWrap/>
            <w:vAlign w:val="center"/>
          </w:tcPr>
          <w:p w14:paraId="006F1F07">
            <w:pPr>
              <w:jc w:val="center"/>
              <w:rPr>
                <w:b/>
                <w:sz w:val="24"/>
              </w:rPr>
            </w:pPr>
          </w:p>
        </w:tc>
        <w:tc>
          <w:tcPr>
            <w:tcW w:w="851" w:type="dxa"/>
            <w:vMerge w:val="continue"/>
            <w:tcBorders>
              <w:left w:val="nil"/>
              <w:bottom w:val="single" w:color="auto" w:sz="4" w:space="0"/>
              <w:right w:val="single" w:color="auto" w:sz="4" w:space="0"/>
            </w:tcBorders>
            <w:shd w:val="clear" w:color="auto" w:fill="auto"/>
            <w:noWrap/>
            <w:vAlign w:val="center"/>
          </w:tcPr>
          <w:p w14:paraId="42060CD6">
            <w:pPr>
              <w:jc w:val="center"/>
              <w:rPr>
                <w:b/>
                <w:sz w:val="24"/>
              </w:rPr>
            </w:pPr>
          </w:p>
        </w:tc>
        <w:tc>
          <w:tcPr>
            <w:tcW w:w="1274" w:type="dxa"/>
            <w:vMerge w:val="continue"/>
            <w:tcBorders>
              <w:left w:val="nil"/>
              <w:bottom w:val="single" w:color="auto" w:sz="4" w:space="0"/>
              <w:right w:val="single" w:color="auto" w:sz="4" w:space="0"/>
            </w:tcBorders>
            <w:shd w:val="clear" w:color="auto" w:fill="auto"/>
            <w:noWrap/>
            <w:vAlign w:val="center"/>
          </w:tcPr>
          <w:p w14:paraId="7D27378B">
            <w:pPr>
              <w:jc w:val="center"/>
              <w:rPr>
                <w:b/>
                <w:sz w:val="24"/>
              </w:rPr>
            </w:pPr>
          </w:p>
        </w:tc>
        <w:tc>
          <w:tcPr>
            <w:tcW w:w="976" w:type="dxa"/>
            <w:vMerge w:val="continue"/>
            <w:tcBorders>
              <w:left w:val="nil"/>
              <w:bottom w:val="single" w:color="auto" w:sz="4" w:space="0"/>
              <w:right w:val="single" w:color="auto" w:sz="4" w:space="0"/>
            </w:tcBorders>
            <w:shd w:val="clear" w:color="auto" w:fill="auto"/>
            <w:noWrap/>
            <w:vAlign w:val="center"/>
          </w:tcPr>
          <w:p w14:paraId="648AD7F0">
            <w:pPr>
              <w:jc w:val="center"/>
              <w:rPr>
                <w:b/>
                <w:sz w:val="24"/>
              </w:rPr>
            </w:pPr>
          </w:p>
        </w:tc>
        <w:tc>
          <w:tcPr>
            <w:tcW w:w="976" w:type="dxa"/>
            <w:vMerge w:val="continue"/>
            <w:tcBorders>
              <w:left w:val="nil"/>
              <w:bottom w:val="single" w:color="auto" w:sz="4" w:space="0"/>
              <w:right w:val="single" w:color="auto" w:sz="4" w:space="0"/>
            </w:tcBorders>
            <w:shd w:val="clear" w:color="auto" w:fill="auto"/>
            <w:noWrap/>
            <w:vAlign w:val="center"/>
          </w:tcPr>
          <w:p w14:paraId="3D8B098C">
            <w:pPr>
              <w:jc w:val="center"/>
              <w:rPr>
                <w:b/>
                <w:sz w:val="24"/>
              </w:rPr>
            </w:pPr>
          </w:p>
        </w:tc>
      </w:tr>
      <w:tr w14:paraId="0B889477">
        <w:tblPrEx>
          <w:tblCellMar>
            <w:top w:w="0" w:type="dxa"/>
            <w:left w:w="108" w:type="dxa"/>
            <w:bottom w:w="0" w:type="dxa"/>
            <w:right w:w="108" w:type="dxa"/>
          </w:tblCellMar>
        </w:tblPrEx>
        <w:trPr>
          <w:trHeight w:val="284" w:hRule="atLeast"/>
          <w:jc w:val="center"/>
        </w:trPr>
        <w:tc>
          <w:tcPr>
            <w:tcW w:w="1129" w:type="dxa"/>
            <w:tcBorders>
              <w:top w:val="nil"/>
              <w:left w:val="single" w:color="auto" w:sz="4" w:space="0"/>
              <w:bottom w:val="single" w:color="auto" w:sz="4" w:space="0"/>
              <w:right w:val="single" w:color="auto" w:sz="4" w:space="0"/>
            </w:tcBorders>
            <w:shd w:val="clear" w:color="auto" w:fill="auto"/>
            <w:noWrap/>
            <w:vAlign w:val="center"/>
          </w:tcPr>
          <w:p w14:paraId="2FBC81C9">
            <w:pPr>
              <w:jc w:val="center"/>
              <w:rPr>
                <w:rFonts w:hint="default" w:eastAsia="黑体"/>
                <w:sz w:val="24"/>
                <w:lang w:val="en-US" w:eastAsia="zh-CN"/>
              </w:rPr>
            </w:pPr>
            <w:r>
              <w:rPr>
                <w:rFonts w:hint="eastAsia"/>
                <w:sz w:val="24"/>
                <w:lang w:val="en-US" w:eastAsia="zh-CN"/>
              </w:rPr>
              <w:t>101011-02-0501</w:t>
            </w:r>
          </w:p>
        </w:tc>
        <w:tc>
          <w:tcPr>
            <w:tcW w:w="824" w:type="dxa"/>
            <w:tcBorders>
              <w:top w:val="nil"/>
              <w:left w:val="nil"/>
              <w:bottom w:val="single" w:color="auto" w:sz="4" w:space="0"/>
              <w:right w:val="single" w:color="auto" w:sz="4" w:space="0"/>
            </w:tcBorders>
            <w:shd w:val="clear" w:color="auto" w:fill="auto"/>
            <w:noWrap/>
            <w:vAlign w:val="center"/>
          </w:tcPr>
          <w:p w14:paraId="6DCBD6C1">
            <w:pPr>
              <w:jc w:val="center"/>
              <w:rPr>
                <w:rFonts w:hint="default" w:eastAsia="黑体"/>
                <w:sz w:val="24"/>
                <w:lang w:val="en-US" w:eastAsia="zh-CN"/>
              </w:rPr>
            </w:pPr>
            <w:r>
              <w:rPr>
                <w:rFonts w:hint="eastAsia"/>
                <w:sz w:val="24"/>
                <w:lang w:val="en-US" w:eastAsia="zh-CN"/>
              </w:rPr>
              <w:t>0802</w:t>
            </w:r>
          </w:p>
        </w:tc>
        <w:tc>
          <w:tcPr>
            <w:tcW w:w="1060" w:type="dxa"/>
            <w:tcBorders>
              <w:top w:val="nil"/>
              <w:left w:val="nil"/>
              <w:bottom w:val="single" w:color="auto" w:sz="4" w:space="0"/>
              <w:right w:val="single" w:color="auto" w:sz="4" w:space="0"/>
            </w:tcBorders>
            <w:shd w:val="clear" w:color="auto" w:fill="auto"/>
            <w:noWrap/>
            <w:vAlign w:val="center"/>
          </w:tcPr>
          <w:p w14:paraId="3FFAA90B">
            <w:pPr>
              <w:jc w:val="center"/>
              <w:rPr>
                <w:rFonts w:hint="default" w:eastAsia="黑体"/>
                <w:sz w:val="24"/>
                <w:lang w:val="en-US" w:eastAsia="zh-CN"/>
              </w:rPr>
            </w:pPr>
            <w:r>
              <w:rPr>
                <w:rFonts w:hint="eastAsia"/>
                <w:sz w:val="24"/>
                <w:lang w:val="en-US" w:eastAsia="zh-CN"/>
              </w:rPr>
              <w:t>科研用地</w:t>
            </w:r>
          </w:p>
        </w:tc>
        <w:tc>
          <w:tcPr>
            <w:tcW w:w="1123" w:type="dxa"/>
            <w:tcBorders>
              <w:top w:val="nil"/>
              <w:left w:val="nil"/>
              <w:bottom w:val="single" w:color="auto" w:sz="4" w:space="0"/>
              <w:right w:val="single" w:color="auto" w:sz="4" w:space="0"/>
            </w:tcBorders>
            <w:shd w:val="clear" w:color="auto" w:fill="auto"/>
            <w:noWrap/>
            <w:vAlign w:val="center"/>
          </w:tcPr>
          <w:p w14:paraId="0E33D973">
            <w:pPr>
              <w:jc w:val="center"/>
              <w:rPr>
                <w:rFonts w:hint="default" w:eastAsia="黑体"/>
                <w:sz w:val="24"/>
                <w:lang w:val="en-US" w:eastAsia="zh-CN"/>
              </w:rPr>
            </w:pPr>
            <w:r>
              <w:rPr>
                <w:rFonts w:hint="eastAsia"/>
                <w:sz w:val="24"/>
                <w:lang w:val="en-US" w:eastAsia="zh-CN"/>
              </w:rPr>
              <w:t>1088.65</w:t>
            </w:r>
          </w:p>
        </w:tc>
        <w:tc>
          <w:tcPr>
            <w:tcW w:w="821" w:type="dxa"/>
            <w:tcBorders>
              <w:top w:val="nil"/>
              <w:left w:val="nil"/>
              <w:bottom w:val="single" w:color="auto" w:sz="4" w:space="0"/>
              <w:right w:val="single" w:color="auto" w:sz="4" w:space="0"/>
            </w:tcBorders>
            <w:shd w:val="clear" w:color="auto" w:fill="auto"/>
            <w:noWrap/>
            <w:vAlign w:val="center"/>
          </w:tcPr>
          <w:p w14:paraId="7629CB12">
            <w:pPr>
              <w:jc w:val="center"/>
              <w:rPr>
                <w:rFonts w:hint="default" w:eastAsia="黑体"/>
                <w:sz w:val="24"/>
                <w:lang w:val="en-US" w:eastAsia="zh-CN"/>
              </w:rPr>
            </w:pPr>
            <w:r>
              <w:rPr>
                <w:rFonts w:hint="eastAsia"/>
                <w:sz w:val="24"/>
                <w:lang w:val="en-US" w:eastAsia="zh-CN"/>
              </w:rPr>
              <w:t>≤0.8</w:t>
            </w:r>
          </w:p>
        </w:tc>
        <w:tc>
          <w:tcPr>
            <w:tcW w:w="850" w:type="dxa"/>
            <w:tcBorders>
              <w:top w:val="nil"/>
              <w:left w:val="nil"/>
              <w:bottom w:val="single" w:color="auto" w:sz="4" w:space="0"/>
              <w:right w:val="single" w:color="auto" w:sz="4" w:space="0"/>
            </w:tcBorders>
            <w:shd w:val="clear" w:color="auto" w:fill="auto"/>
            <w:noWrap/>
            <w:vAlign w:val="center"/>
          </w:tcPr>
          <w:p w14:paraId="3C605784">
            <w:pPr>
              <w:jc w:val="center"/>
              <w:rPr>
                <w:rFonts w:hint="default" w:eastAsia="黑体"/>
                <w:sz w:val="24"/>
                <w:lang w:val="en-US" w:eastAsia="zh-CN"/>
              </w:rPr>
            </w:pPr>
            <w:r>
              <w:rPr>
                <w:rFonts w:hint="eastAsia"/>
                <w:sz w:val="24"/>
                <w:lang w:val="en-US" w:eastAsia="zh-CN"/>
              </w:rPr>
              <w:t>≤50</w:t>
            </w:r>
          </w:p>
        </w:tc>
        <w:tc>
          <w:tcPr>
            <w:tcW w:w="851" w:type="dxa"/>
            <w:tcBorders>
              <w:top w:val="nil"/>
              <w:left w:val="nil"/>
              <w:bottom w:val="single" w:color="auto" w:sz="4" w:space="0"/>
              <w:right w:val="single" w:color="auto" w:sz="4" w:space="0"/>
            </w:tcBorders>
            <w:shd w:val="clear" w:color="auto" w:fill="auto"/>
            <w:noWrap/>
            <w:vAlign w:val="center"/>
          </w:tcPr>
          <w:p w14:paraId="570A4508">
            <w:pPr>
              <w:jc w:val="center"/>
              <w:rPr>
                <w:rFonts w:hint="default" w:eastAsia="黑体"/>
                <w:sz w:val="24"/>
                <w:lang w:val="en-US" w:eastAsia="zh-CN"/>
              </w:rPr>
            </w:pPr>
            <w:r>
              <w:rPr>
                <w:rFonts w:hint="eastAsia"/>
                <w:sz w:val="24"/>
                <w:lang w:val="en-US" w:eastAsia="zh-CN"/>
              </w:rPr>
              <w:t>≥20</w:t>
            </w:r>
          </w:p>
        </w:tc>
        <w:tc>
          <w:tcPr>
            <w:tcW w:w="1274" w:type="dxa"/>
            <w:tcBorders>
              <w:top w:val="nil"/>
              <w:left w:val="nil"/>
              <w:bottom w:val="single" w:color="auto" w:sz="4" w:space="0"/>
              <w:right w:val="single" w:color="auto" w:sz="4" w:space="0"/>
            </w:tcBorders>
            <w:shd w:val="clear" w:color="auto" w:fill="auto"/>
            <w:noWrap/>
            <w:vAlign w:val="center"/>
          </w:tcPr>
          <w:p w14:paraId="40073B31">
            <w:pPr>
              <w:jc w:val="center"/>
              <w:rPr>
                <w:rFonts w:hint="default" w:eastAsia="黑体"/>
                <w:sz w:val="24"/>
                <w:lang w:val="en-US" w:eastAsia="zh-CN"/>
              </w:rPr>
            </w:pPr>
            <w:r>
              <w:rPr>
                <w:rFonts w:hint="eastAsia"/>
                <w:sz w:val="24"/>
                <w:lang w:val="en-US" w:eastAsia="zh-CN"/>
              </w:rPr>
              <w:t>8</w:t>
            </w:r>
          </w:p>
        </w:tc>
        <w:tc>
          <w:tcPr>
            <w:tcW w:w="976" w:type="dxa"/>
            <w:tcBorders>
              <w:top w:val="nil"/>
              <w:left w:val="nil"/>
              <w:bottom w:val="single" w:color="auto" w:sz="4" w:space="0"/>
              <w:right w:val="single" w:color="auto" w:sz="4" w:space="0"/>
            </w:tcBorders>
            <w:shd w:val="clear" w:color="auto" w:fill="auto"/>
            <w:noWrap/>
            <w:vAlign w:val="center"/>
          </w:tcPr>
          <w:p w14:paraId="7076A73B">
            <w:pPr>
              <w:jc w:val="center"/>
              <w:rPr>
                <w:rFonts w:hint="eastAsia" w:eastAsia="黑体"/>
                <w:sz w:val="24"/>
                <w:lang w:eastAsia="zh-CN"/>
              </w:rPr>
            </w:pPr>
            <w:r>
              <w:rPr>
                <w:rFonts w:hint="eastAsia"/>
                <w:sz w:val="24"/>
                <w:lang w:val="en-US" w:eastAsia="zh-CN"/>
              </w:rPr>
              <w:t>东</w:t>
            </w:r>
          </w:p>
        </w:tc>
        <w:tc>
          <w:tcPr>
            <w:tcW w:w="976" w:type="dxa"/>
            <w:tcBorders>
              <w:top w:val="nil"/>
              <w:left w:val="nil"/>
              <w:bottom w:val="single" w:color="auto" w:sz="4" w:space="0"/>
              <w:right w:val="single" w:color="auto" w:sz="4" w:space="0"/>
            </w:tcBorders>
            <w:shd w:val="clear" w:color="auto" w:fill="auto"/>
            <w:noWrap/>
            <w:vAlign w:val="center"/>
          </w:tcPr>
          <w:p w14:paraId="12FA79DF">
            <w:pPr>
              <w:jc w:val="center"/>
              <w:rPr>
                <w:rFonts w:hint="eastAsia" w:eastAsia="黑体"/>
                <w:sz w:val="24"/>
                <w:lang w:val="en-US" w:eastAsia="zh-CN"/>
              </w:rPr>
            </w:pPr>
          </w:p>
        </w:tc>
      </w:tr>
    </w:tbl>
    <w:p w14:paraId="6DE4CEFE">
      <w:pPr>
        <w:ind w:firstLine="364" w:firstLineChars="152"/>
        <w:jc w:val="center"/>
        <w:rPr>
          <w:rFonts w:ascii="宋体" w:hAnsi="宋体" w:eastAsia="宋体" w:cs="Times New Roman"/>
          <w:sz w:val="24"/>
          <w:szCs w:val="24"/>
        </w:rPr>
      </w:pPr>
    </w:p>
    <w:p w14:paraId="01746544">
      <w:pPr>
        <w:rPr>
          <w:rFonts w:ascii="宋体" w:hAnsi="宋体" w:eastAsia="宋体" w:cs="Times New Roman"/>
          <w:sz w:val="24"/>
          <w:szCs w:val="24"/>
        </w:rPr>
      </w:pPr>
      <w:r>
        <w:rPr>
          <w:rFonts w:hint="eastAsia" w:ascii="宋体" w:hAnsi="宋体" w:eastAsia="宋体" w:cs="Times New Roman"/>
          <w:sz w:val="24"/>
          <w:szCs w:val="24"/>
        </w:rPr>
        <w:t>备注</w:t>
      </w:r>
      <w:r>
        <w:rPr>
          <w:rFonts w:ascii="宋体" w:hAnsi="宋体" w:eastAsia="宋体" w:cs="Times New Roman"/>
          <w:sz w:val="24"/>
          <w:szCs w:val="24"/>
        </w:rPr>
        <w:t>：</w:t>
      </w:r>
    </w:p>
    <w:p w14:paraId="7ED1BCD6">
      <w:pPr>
        <w:rPr>
          <w:rFonts w:hint="eastAsia" w:ascii="宋体" w:hAnsi="宋体" w:eastAsia="宋体"/>
          <w:sz w:val="24"/>
          <w:szCs w:val="24"/>
        </w:rPr>
      </w:pPr>
      <w:r>
        <w:rPr>
          <w:rFonts w:hint="eastAsia" w:ascii="宋体" w:hAnsi="宋体" w:eastAsia="宋体"/>
          <w:sz w:val="24"/>
          <w:szCs w:val="24"/>
        </w:rPr>
        <w:t>1.本地块西侧、北侧、南侧为朗乡林业局种植苗圃，无建筑构筑物，与本地块为同一权利人，本地块周边无新增建筑物、构筑物（地下建设、构筑物及地下管线不得超出用地红线），规划建筑退让西侧3米，南侧3米，东侧5米，实际建设中以相邻协议为准，最终建设退让以自然资源局审批为准。</w:t>
      </w:r>
    </w:p>
    <w:p w14:paraId="5906F0A8">
      <w:pPr>
        <w:rPr>
          <w:rFonts w:hint="eastAsia" w:ascii="宋体" w:hAnsi="宋体" w:eastAsia="宋体"/>
          <w:sz w:val="24"/>
          <w:szCs w:val="24"/>
        </w:rPr>
      </w:pPr>
      <w:r>
        <w:rPr>
          <w:rFonts w:hint="eastAsia" w:ascii="宋体" w:hAnsi="宋体" w:eastAsia="宋体"/>
          <w:sz w:val="24"/>
          <w:szCs w:val="24"/>
        </w:rPr>
        <w:t>2.图中建筑退让线为下限控制。本项目地块内建筑物、构筑物及其他设施的退让要求除满足本控规下限退让控制外、还应满足《建筑防火通用规范》（GB55037-2022)等国家相关法律法规以及安全距离的相关规定。</w:t>
      </w:r>
    </w:p>
    <w:p w14:paraId="12712292">
      <w:pPr>
        <w:rPr>
          <w:rFonts w:hint="eastAsia" w:ascii="宋体" w:hAnsi="宋体" w:eastAsia="宋体"/>
          <w:sz w:val="24"/>
          <w:szCs w:val="24"/>
        </w:rPr>
      </w:pPr>
      <w:r>
        <w:rPr>
          <w:rFonts w:hint="eastAsia" w:ascii="宋体" w:hAnsi="宋体" w:eastAsia="宋体"/>
          <w:sz w:val="24"/>
          <w:szCs w:val="24"/>
        </w:rPr>
        <w:t>3.尺寸标注单位为m。</w:t>
      </w:r>
    </w:p>
    <w:p w14:paraId="423D97E3">
      <w:pPr>
        <w:rPr>
          <w:rFonts w:hint="eastAsia" w:ascii="宋体" w:hAnsi="宋体" w:eastAsia="宋体"/>
          <w:sz w:val="24"/>
          <w:szCs w:val="24"/>
        </w:rPr>
      </w:pPr>
      <w:r>
        <w:rPr>
          <w:rFonts w:hint="eastAsia" w:ascii="宋体" w:hAnsi="宋体" w:eastAsia="宋体"/>
          <w:sz w:val="24"/>
          <w:szCs w:val="24"/>
        </w:rPr>
        <w:t>4.具体定位采用2000国家大地坐标系。</w:t>
      </w:r>
    </w:p>
    <w:p w14:paraId="698168F0">
      <w:pPr>
        <w:rPr>
          <w:rFonts w:hint="eastAsia" w:ascii="宋体" w:hAnsi="宋体" w:eastAsia="宋体"/>
          <w:sz w:val="24"/>
          <w:szCs w:val="24"/>
        </w:rPr>
      </w:pPr>
      <w:r>
        <w:rPr>
          <w:rFonts w:hint="eastAsia" w:ascii="宋体" w:hAnsi="宋体" w:eastAsia="宋体"/>
          <w:sz w:val="24"/>
          <w:szCs w:val="24"/>
        </w:rPr>
        <w:t>5.本项目用地范围由当地自然资源部门提供,最终以当地自然资源部门实际审批为准。</w:t>
      </w:r>
    </w:p>
    <w:p w14:paraId="192B4D23">
      <w:pPr>
        <w:rPr>
          <w:rFonts w:hint="eastAsia" w:ascii="宋体" w:hAnsi="宋体" w:eastAsia="宋体"/>
          <w:sz w:val="24"/>
          <w:szCs w:val="24"/>
        </w:rPr>
      </w:pPr>
      <w:r>
        <w:rPr>
          <w:rFonts w:hint="eastAsia" w:ascii="宋体" w:hAnsi="宋体" w:eastAsia="宋体"/>
          <w:sz w:val="24"/>
          <w:szCs w:val="24"/>
          <w:lang w:val="en-US" w:eastAsia="zh-CN"/>
        </w:rPr>
        <w:t>6</w:t>
      </w:r>
      <w:r>
        <w:rPr>
          <w:rFonts w:hint="eastAsia" w:ascii="宋体" w:hAnsi="宋体" w:eastAsia="宋体"/>
          <w:sz w:val="24"/>
          <w:szCs w:val="24"/>
        </w:rPr>
        <w:t>.本地块现状建筑情况以实地测绘图为准。</w:t>
      </w:r>
    </w:p>
    <w:p w14:paraId="2E8A0F61">
      <w:pPr>
        <w:rPr>
          <w:rFonts w:ascii="宋体" w:hAnsi="宋体" w:eastAsia="宋体"/>
          <w:sz w:val="24"/>
          <w:szCs w:val="24"/>
        </w:rPr>
      </w:pPr>
    </w:p>
    <w:p w14:paraId="62907884">
      <w:pPr>
        <w:widowControl/>
        <w:rPr>
          <w:rFonts w:ascii="黑体" w:hAnsi="黑体"/>
          <w:sz w:val="36"/>
          <w:szCs w:val="44"/>
        </w:rPr>
      </w:pPr>
    </w:p>
    <w:p w14:paraId="5B6C597C">
      <w:pPr>
        <w:widowControl/>
        <w:rPr>
          <w:rFonts w:ascii="黑体" w:hAnsi="黑体"/>
          <w:sz w:val="36"/>
          <w:szCs w:val="44"/>
        </w:rPr>
      </w:pPr>
    </w:p>
    <w:p w14:paraId="66B1DBB6">
      <w:pPr>
        <w:widowControl/>
        <w:rPr>
          <w:rFonts w:ascii="黑体" w:hAnsi="黑体"/>
          <w:sz w:val="36"/>
          <w:szCs w:val="44"/>
        </w:rPr>
      </w:pPr>
    </w:p>
    <w:p w14:paraId="5046C403">
      <w:pPr>
        <w:widowControl/>
        <w:rPr>
          <w:rFonts w:ascii="黑体" w:hAnsi="黑体"/>
          <w:sz w:val="36"/>
          <w:szCs w:val="44"/>
        </w:rPr>
      </w:pPr>
    </w:p>
    <w:p w14:paraId="45DA7A56">
      <w:pPr>
        <w:widowControl/>
        <w:rPr>
          <w:rFonts w:ascii="黑体" w:hAnsi="黑体"/>
          <w:sz w:val="36"/>
          <w:szCs w:val="44"/>
        </w:rPr>
      </w:pPr>
    </w:p>
    <w:p w14:paraId="69940783">
      <w:pPr>
        <w:widowControl/>
        <w:rPr>
          <w:rFonts w:ascii="黑体" w:hAnsi="黑体"/>
          <w:sz w:val="36"/>
          <w:szCs w:val="44"/>
        </w:rPr>
      </w:pPr>
    </w:p>
    <w:p w14:paraId="321A1E68">
      <w:pPr>
        <w:widowControl/>
        <w:rPr>
          <w:rFonts w:ascii="黑体" w:hAnsi="黑体"/>
          <w:sz w:val="36"/>
          <w:szCs w:val="44"/>
        </w:rPr>
      </w:pPr>
    </w:p>
    <w:sectPr>
      <w:footerReference r:id="rId10" w:type="first"/>
      <w:footerReference r:id="rId9" w:type="default"/>
      <w:type w:val="nextColumn"/>
      <w:pgSz w:w="23814" w:h="16840"/>
      <w:pgMar w:top="1440" w:right="1800" w:bottom="1440" w:left="1800" w:header="851" w:footer="992" w:gutter="0"/>
      <w:pgNumType w:start="1"/>
      <w:cols w:space="570" w:num="2"/>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6A618">
    <w:pPr>
      <w:pStyle w:val="12"/>
      <w:jc w:val="center"/>
      <w:rPr>
        <w:rFonts w:hint="eastAsia" w:eastAsia="黑体"/>
        <w:lang w:val="en-US" w:eastAsia="zh-CN"/>
      </w:rPr>
    </w:pPr>
    <w:r>
      <w:rPr>
        <w:rFonts w:hint="eastAsia"/>
        <w:lang w:val="en-US" w:eastAsia="zh-CN"/>
      </w:rPr>
      <w:t>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D11609">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D07A9">
    <w:pPr>
      <w:pStyle w:val="12"/>
      <w:jc w:val="center"/>
      <w:rPr>
        <w:rFonts w:hint="eastAsia" w:eastAsia="黑体"/>
        <w:lang w:val="en-US" w:eastAsia="zh-CN"/>
      </w:rPr>
    </w:pPr>
    <w:r>
      <w:rPr>
        <w:rFonts w:hint="eastAsia"/>
        <w:lang w:val="en-US" w:eastAsia="zh-CN"/>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4491"/>
      <w:docPartObj>
        <w:docPartGallery w:val="autotext"/>
      </w:docPartObj>
    </w:sdtPr>
    <w:sdtContent>
      <w:p w14:paraId="64E58E20">
        <w:pPr>
          <w:pStyle w:val="12"/>
          <w:jc w:val="center"/>
        </w:pPr>
        <w:r>
          <w:fldChar w:fldCharType="begin"/>
        </w:r>
        <w:r>
          <w:instrText xml:space="preserve">PAGE   \* MERGEFORMAT</w:instrText>
        </w:r>
        <w:r>
          <w:fldChar w:fldCharType="separate"/>
        </w:r>
        <w:r>
          <w:rPr>
            <w:lang w:val="zh-CN"/>
          </w:rPr>
          <w:t>2</w:t>
        </w:r>
        <w:r>
          <w:fldChar w:fldCharType="end"/>
        </w:r>
      </w:p>
    </w:sdtContent>
  </w:sdt>
  <w:p w14:paraId="5D8BAD7A">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4975317"/>
      <w:docPartObj>
        <w:docPartGallery w:val="autotext"/>
      </w:docPartObj>
    </w:sdtPr>
    <w:sdtContent>
      <w:p w14:paraId="31FA0CB4">
        <w:pPr>
          <w:pStyle w:val="12"/>
          <w:jc w:val="center"/>
        </w:pPr>
        <w:r>
          <w:fldChar w:fldCharType="begin"/>
        </w:r>
        <w:r>
          <w:instrText xml:space="preserve">PAGE   \* MERGEFORMAT</w:instrText>
        </w:r>
        <w:r>
          <w:fldChar w:fldCharType="separate"/>
        </w:r>
        <w:r>
          <w:rPr>
            <w:lang w:val="zh-CN"/>
          </w:rPr>
          <w:t>2</w:t>
        </w:r>
        <w:r>
          <w:fldChar w:fldCharType="end"/>
        </w:r>
      </w:p>
    </w:sdtContent>
  </w:sdt>
  <w:p w14:paraId="682ED745">
    <w:pPr>
      <w:pStyle w:val="12"/>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575A8">
    <w:pPr>
      <w:pStyle w:val="12"/>
      <w:jc w:val="center"/>
    </w:pPr>
    <w:r>
      <w:rPr>
        <w:rFonts w:hint="eastAsia"/>
      </w:rPr>
      <w:t>1</w:t>
    </w:r>
  </w:p>
  <w:p w14:paraId="53AF8792">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FEFA9">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AEAC3">
    <w:pPr>
      <w:pStyle w:val="1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153"/>
    <w:rsid w:val="000063E1"/>
    <w:rsid w:val="00011FE2"/>
    <w:rsid w:val="000136A0"/>
    <w:rsid w:val="0002346C"/>
    <w:rsid w:val="00032F29"/>
    <w:rsid w:val="00034793"/>
    <w:rsid w:val="00043903"/>
    <w:rsid w:val="00047F5E"/>
    <w:rsid w:val="00076772"/>
    <w:rsid w:val="000A571A"/>
    <w:rsid w:val="000A646D"/>
    <w:rsid w:val="000C734D"/>
    <w:rsid w:val="000E3CBD"/>
    <w:rsid w:val="001075D4"/>
    <w:rsid w:val="001145E4"/>
    <w:rsid w:val="00154915"/>
    <w:rsid w:val="00163BF0"/>
    <w:rsid w:val="00171566"/>
    <w:rsid w:val="00174855"/>
    <w:rsid w:val="00174D70"/>
    <w:rsid w:val="00184D00"/>
    <w:rsid w:val="00186BD5"/>
    <w:rsid w:val="00197192"/>
    <w:rsid w:val="001D5A33"/>
    <w:rsid w:val="001D6A03"/>
    <w:rsid w:val="001D79EB"/>
    <w:rsid w:val="001F4560"/>
    <w:rsid w:val="00226D0A"/>
    <w:rsid w:val="00226E6F"/>
    <w:rsid w:val="00251990"/>
    <w:rsid w:val="00267FD0"/>
    <w:rsid w:val="00270082"/>
    <w:rsid w:val="002842E9"/>
    <w:rsid w:val="00296892"/>
    <w:rsid w:val="002C2908"/>
    <w:rsid w:val="002E0861"/>
    <w:rsid w:val="003402FC"/>
    <w:rsid w:val="00346918"/>
    <w:rsid w:val="00363025"/>
    <w:rsid w:val="003652AA"/>
    <w:rsid w:val="0036570B"/>
    <w:rsid w:val="00370F66"/>
    <w:rsid w:val="00386325"/>
    <w:rsid w:val="00390413"/>
    <w:rsid w:val="00397D3F"/>
    <w:rsid w:val="003A0928"/>
    <w:rsid w:val="003B1DE4"/>
    <w:rsid w:val="003C3EE0"/>
    <w:rsid w:val="003D2683"/>
    <w:rsid w:val="003D4A8B"/>
    <w:rsid w:val="0040158C"/>
    <w:rsid w:val="00404948"/>
    <w:rsid w:val="00412D75"/>
    <w:rsid w:val="0043388A"/>
    <w:rsid w:val="004632B1"/>
    <w:rsid w:val="00475ECC"/>
    <w:rsid w:val="00496066"/>
    <w:rsid w:val="004977A6"/>
    <w:rsid w:val="004D62B4"/>
    <w:rsid w:val="004E0B9B"/>
    <w:rsid w:val="00510865"/>
    <w:rsid w:val="005127B4"/>
    <w:rsid w:val="005266DD"/>
    <w:rsid w:val="005366F6"/>
    <w:rsid w:val="00560A6C"/>
    <w:rsid w:val="00562761"/>
    <w:rsid w:val="005633E4"/>
    <w:rsid w:val="00563CB4"/>
    <w:rsid w:val="00565C72"/>
    <w:rsid w:val="005675D1"/>
    <w:rsid w:val="0058113B"/>
    <w:rsid w:val="00581B66"/>
    <w:rsid w:val="00592D59"/>
    <w:rsid w:val="005B3F9C"/>
    <w:rsid w:val="005D0CC3"/>
    <w:rsid w:val="005F44C2"/>
    <w:rsid w:val="005F4772"/>
    <w:rsid w:val="00602620"/>
    <w:rsid w:val="006031C0"/>
    <w:rsid w:val="00622D88"/>
    <w:rsid w:val="00625FDC"/>
    <w:rsid w:val="006310A6"/>
    <w:rsid w:val="00632657"/>
    <w:rsid w:val="006337EF"/>
    <w:rsid w:val="0066238D"/>
    <w:rsid w:val="00665090"/>
    <w:rsid w:val="00676E7D"/>
    <w:rsid w:val="00682B97"/>
    <w:rsid w:val="00683A8A"/>
    <w:rsid w:val="00687B87"/>
    <w:rsid w:val="00692074"/>
    <w:rsid w:val="006B20F6"/>
    <w:rsid w:val="006B552F"/>
    <w:rsid w:val="006C449F"/>
    <w:rsid w:val="006D5FCF"/>
    <w:rsid w:val="006D70D2"/>
    <w:rsid w:val="00710F75"/>
    <w:rsid w:val="007368F0"/>
    <w:rsid w:val="0076183B"/>
    <w:rsid w:val="007854DB"/>
    <w:rsid w:val="007A1C8A"/>
    <w:rsid w:val="007D6719"/>
    <w:rsid w:val="007F4311"/>
    <w:rsid w:val="00804955"/>
    <w:rsid w:val="00825D0E"/>
    <w:rsid w:val="008273AF"/>
    <w:rsid w:val="008442A5"/>
    <w:rsid w:val="00846AB5"/>
    <w:rsid w:val="0085459B"/>
    <w:rsid w:val="00874EA8"/>
    <w:rsid w:val="00876209"/>
    <w:rsid w:val="008823F8"/>
    <w:rsid w:val="008C1CC5"/>
    <w:rsid w:val="008D3F45"/>
    <w:rsid w:val="008D46C5"/>
    <w:rsid w:val="008E6BB8"/>
    <w:rsid w:val="008E7DB5"/>
    <w:rsid w:val="008F2444"/>
    <w:rsid w:val="008F67EE"/>
    <w:rsid w:val="0090197D"/>
    <w:rsid w:val="00912BF4"/>
    <w:rsid w:val="009135B0"/>
    <w:rsid w:val="0091487F"/>
    <w:rsid w:val="00943ED8"/>
    <w:rsid w:val="009611D9"/>
    <w:rsid w:val="00972F2D"/>
    <w:rsid w:val="00975E06"/>
    <w:rsid w:val="009777A5"/>
    <w:rsid w:val="0099151D"/>
    <w:rsid w:val="009B076E"/>
    <w:rsid w:val="009C2BFC"/>
    <w:rsid w:val="009D453A"/>
    <w:rsid w:val="009D57D5"/>
    <w:rsid w:val="009E74F1"/>
    <w:rsid w:val="009F08F8"/>
    <w:rsid w:val="00A0344E"/>
    <w:rsid w:val="00A16348"/>
    <w:rsid w:val="00A241FA"/>
    <w:rsid w:val="00A27294"/>
    <w:rsid w:val="00A31566"/>
    <w:rsid w:val="00A407F0"/>
    <w:rsid w:val="00A51BE6"/>
    <w:rsid w:val="00A550C5"/>
    <w:rsid w:val="00A95B80"/>
    <w:rsid w:val="00A961DB"/>
    <w:rsid w:val="00AA0733"/>
    <w:rsid w:val="00AC102C"/>
    <w:rsid w:val="00AC6BA1"/>
    <w:rsid w:val="00AC75B5"/>
    <w:rsid w:val="00AD1025"/>
    <w:rsid w:val="00AE1B60"/>
    <w:rsid w:val="00AE6F91"/>
    <w:rsid w:val="00B05B7A"/>
    <w:rsid w:val="00B230F9"/>
    <w:rsid w:val="00B34B8A"/>
    <w:rsid w:val="00B402DC"/>
    <w:rsid w:val="00B54893"/>
    <w:rsid w:val="00B655C7"/>
    <w:rsid w:val="00B71361"/>
    <w:rsid w:val="00B73EA2"/>
    <w:rsid w:val="00B8430C"/>
    <w:rsid w:val="00B93961"/>
    <w:rsid w:val="00B9487A"/>
    <w:rsid w:val="00BA5677"/>
    <w:rsid w:val="00BB5D4B"/>
    <w:rsid w:val="00BD2844"/>
    <w:rsid w:val="00BD50CB"/>
    <w:rsid w:val="00C332AA"/>
    <w:rsid w:val="00C55D51"/>
    <w:rsid w:val="00C74782"/>
    <w:rsid w:val="00C81175"/>
    <w:rsid w:val="00C9101C"/>
    <w:rsid w:val="00C91EF5"/>
    <w:rsid w:val="00C96916"/>
    <w:rsid w:val="00CA0E9D"/>
    <w:rsid w:val="00CB3804"/>
    <w:rsid w:val="00CC48B5"/>
    <w:rsid w:val="00CE3D67"/>
    <w:rsid w:val="00CE64CF"/>
    <w:rsid w:val="00CF6A37"/>
    <w:rsid w:val="00D134F6"/>
    <w:rsid w:val="00D14630"/>
    <w:rsid w:val="00D20756"/>
    <w:rsid w:val="00D217B9"/>
    <w:rsid w:val="00D225B0"/>
    <w:rsid w:val="00D377D4"/>
    <w:rsid w:val="00D42E4D"/>
    <w:rsid w:val="00D525A6"/>
    <w:rsid w:val="00D55DCB"/>
    <w:rsid w:val="00D80694"/>
    <w:rsid w:val="00D86CE7"/>
    <w:rsid w:val="00D925E2"/>
    <w:rsid w:val="00D941D8"/>
    <w:rsid w:val="00DB4B59"/>
    <w:rsid w:val="00DE3665"/>
    <w:rsid w:val="00DF34C5"/>
    <w:rsid w:val="00E006F7"/>
    <w:rsid w:val="00E25C28"/>
    <w:rsid w:val="00E33F23"/>
    <w:rsid w:val="00E40BE6"/>
    <w:rsid w:val="00E412E9"/>
    <w:rsid w:val="00E57F33"/>
    <w:rsid w:val="00E6178E"/>
    <w:rsid w:val="00E76560"/>
    <w:rsid w:val="00E861B7"/>
    <w:rsid w:val="00EB0153"/>
    <w:rsid w:val="00EC649C"/>
    <w:rsid w:val="00ED7991"/>
    <w:rsid w:val="00EE694F"/>
    <w:rsid w:val="00F0698F"/>
    <w:rsid w:val="00F10579"/>
    <w:rsid w:val="00F22EB2"/>
    <w:rsid w:val="00F56227"/>
    <w:rsid w:val="00F662A4"/>
    <w:rsid w:val="00F741C3"/>
    <w:rsid w:val="00F74909"/>
    <w:rsid w:val="00F90FB3"/>
    <w:rsid w:val="00F970CB"/>
    <w:rsid w:val="00FA3423"/>
    <w:rsid w:val="00FD09D5"/>
    <w:rsid w:val="00FD5798"/>
    <w:rsid w:val="00FE777B"/>
    <w:rsid w:val="174F6B97"/>
    <w:rsid w:val="19DA5494"/>
    <w:rsid w:val="2DBF654A"/>
    <w:rsid w:val="33600DC1"/>
    <w:rsid w:val="34AB55BC"/>
    <w:rsid w:val="3EB218CB"/>
    <w:rsid w:val="46033FC3"/>
    <w:rsid w:val="57F95B34"/>
    <w:rsid w:val="63161C90"/>
    <w:rsid w:val="7AD76E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HAnsi" w:hAnsiTheme="minorHAnsi" w:cstheme="minorBidi"/>
      <w:kern w:val="2"/>
      <w:sz w:val="21"/>
      <w:szCs w:val="22"/>
      <w:lang w:val="en-US" w:eastAsia="zh-CN" w:bidi="ar-SA"/>
    </w:rPr>
  </w:style>
  <w:style w:type="paragraph" w:styleId="2">
    <w:name w:val="heading 1"/>
    <w:basedOn w:val="1"/>
    <w:next w:val="1"/>
    <w:link w:val="26"/>
    <w:qFormat/>
    <w:uiPriority w:val="0"/>
    <w:pPr>
      <w:keepNext/>
      <w:keepLines/>
      <w:spacing w:before="340" w:after="330" w:line="578" w:lineRule="auto"/>
      <w:jc w:val="center"/>
      <w:outlineLvl w:val="0"/>
    </w:pPr>
    <w:rPr>
      <w:rFonts w:ascii="Times New Roman" w:hAnsi="Times New Roman" w:cs="Times New Roman"/>
      <w:b/>
      <w:bCs/>
      <w:kern w:val="44"/>
      <w:sz w:val="36"/>
      <w:szCs w:val="44"/>
    </w:rPr>
  </w:style>
  <w:style w:type="paragraph" w:styleId="3">
    <w:name w:val="heading 2"/>
    <w:basedOn w:val="1"/>
    <w:next w:val="1"/>
    <w:link w:val="27"/>
    <w:unhideWhenUsed/>
    <w:qFormat/>
    <w:uiPriority w:val="9"/>
    <w:pPr>
      <w:keepNext/>
      <w:keepLines/>
      <w:spacing w:before="260" w:after="260" w:line="416" w:lineRule="auto"/>
      <w:outlineLvl w:val="1"/>
    </w:pPr>
    <w:rPr>
      <w:rFonts w:asciiTheme="majorHAnsi" w:hAnsiTheme="majorHAnsi" w:cstheme="majorBidi"/>
      <w:bCs/>
      <w:sz w:val="28"/>
      <w:szCs w:val="32"/>
    </w:rPr>
  </w:style>
  <w:style w:type="paragraph" w:styleId="4">
    <w:name w:val="heading 3"/>
    <w:basedOn w:val="1"/>
    <w:next w:val="1"/>
    <w:link w:val="31"/>
    <w:unhideWhenUsed/>
    <w:qFormat/>
    <w:uiPriority w:val="9"/>
    <w:pPr>
      <w:keepNext/>
      <w:keepLines/>
      <w:spacing w:before="260" w:after="260" w:line="416" w:lineRule="auto"/>
      <w:outlineLvl w:val="2"/>
    </w:pPr>
    <w:rPr>
      <w:b/>
      <w:bCs/>
      <w:sz w:val="32"/>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autoRedefine/>
    <w:unhideWhenUsed/>
    <w:qFormat/>
    <w:uiPriority w:val="39"/>
    <w:pPr>
      <w:ind w:left="1260"/>
      <w:jc w:val="left"/>
    </w:pPr>
    <w:rPr>
      <w:rFonts w:cstheme="minorHAnsi"/>
      <w:sz w:val="18"/>
      <w:szCs w:val="18"/>
    </w:rPr>
  </w:style>
  <w:style w:type="paragraph" w:styleId="6">
    <w:name w:val="Document Map"/>
    <w:basedOn w:val="1"/>
    <w:link w:val="36"/>
    <w:semiHidden/>
    <w:unhideWhenUsed/>
    <w:qFormat/>
    <w:uiPriority w:val="99"/>
    <w:rPr>
      <w:rFonts w:ascii="宋体" w:eastAsia="宋体"/>
      <w:sz w:val="18"/>
      <w:szCs w:val="18"/>
    </w:rPr>
  </w:style>
  <w:style w:type="paragraph" w:styleId="7">
    <w:name w:val="toc 5"/>
    <w:basedOn w:val="1"/>
    <w:next w:val="1"/>
    <w:autoRedefine/>
    <w:unhideWhenUsed/>
    <w:qFormat/>
    <w:uiPriority w:val="39"/>
    <w:pPr>
      <w:ind w:left="840"/>
      <w:jc w:val="left"/>
    </w:pPr>
    <w:rPr>
      <w:rFonts w:cstheme="minorHAnsi"/>
      <w:sz w:val="18"/>
      <w:szCs w:val="18"/>
    </w:rPr>
  </w:style>
  <w:style w:type="paragraph" w:styleId="8">
    <w:name w:val="toc 3"/>
    <w:basedOn w:val="1"/>
    <w:next w:val="1"/>
    <w:autoRedefine/>
    <w:unhideWhenUsed/>
    <w:qFormat/>
    <w:uiPriority w:val="39"/>
    <w:pPr>
      <w:ind w:left="420"/>
      <w:jc w:val="left"/>
    </w:pPr>
    <w:rPr>
      <w:rFonts w:cstheme="minorHAnsi"/>
      <w:i/>
      <w:iCs/>
      <w:sz w:val="20"/>
      <w:szCs w:val="20"/>
    </w:rPr>
  </w:style>
  <w:style w:type="paragraph" w:styleId="9">
    <w:name w:val="Plain Text"/>
    <w:basedOn w:val="1"/>
    <w:link w:val="34"/>
    <w:qFormat/>
    <w:uiPriority w:val="0"/>
    <w:pPr>
      <w:spacing w:line="312" w:lineRule="auto"/>
      <w:ind w:firstLine="200" w:firstLineChars="200"/>
    </w:pPr>
    <w:rPr>
      <w:rFonts w:ascii="宋体" w:hAnsi="Courier New" w:eastAsia="宋体" w:cs="Courier New"/>
      <w:sz w:val="24"/>
      <w:szCs w:val="21"/>
    </w:rPr>
  </w:style>
  <w:style w:type="paragraph" w:styleId="10">
    <w:name w:val="toc 8"/>
    <w:basedOn w:val="1"/>
    <w:next w:val="1"/>
    <w:autoRedefine/>
    <w:unhideWhenUsed/>
    <w:qFormat/>
    <w:uiPriority w:val="39"/>
    <w:pPr>
      <w:ind w:left="1470"/>
      <w:jc w:val="left"/>
    </w:pPr>
    <w:rPr>
      <w:rFonts w:cstheme="minorHAnsi"/>
      <w:sz w:val="18"/>
      <w:szCs w:val="18"/>
    </w:rPr>
  </w:style>
  <w:style w:type="paragraph" w:styleId="11">
    <w:name w:val="Balloon Text"/>
    <w:basedOn w:val="1"/>
    <w:link w:val="35"/>
    <w:semiHidden/>
    <w:unhideWhenUsed/>
    <w:qFormat/>
    <w:uiPriority w:val="99"/>
    <w:rPr>
      <w:sz w:val="18"/>
      <w:szCs w:val="18"/>
    </w:rPr>
  </w:style>
  <w:style w:type="paragraph" w:styleId="12">
    <w:name w:val="footer"/>
    <w:basedOn w:val="1"/>
    <w:link w:val="25"/>
    <w:unhideWhenUsed/>
    <w:qFormat/>
    <w:uiPriority w:val="99"/>
    <w:pPr>
      <w:tabs>
        <w:tab w:val="center" w:pos="4153"/>
        <w:tab w:val="right" w:pos="8306"/>
      </w:tabs>
      <w:snapToGrid w:val="0"/>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unhideWhenUsed/>
    <w:qFormat/>
    <w:uiPriority w:val="39"/>
    <w:pPr>
      <w:tabs>
        <w:tab w:val="right" w:leader="dot" w:pos="8296"/>
      </w:tabs>
      <w:jc w:val="left"/>
    </w:pPr>
    <w:rPr>
      <w:rFonts w:cstheme="minorHAnsi"/>
      <w:b/>
      <w:bCs/>
      <w:caps/>
      <w:sz w:val="20"/>
      <w:szCs w:val="20"/>
    </w:rPr>
  </w:style>
  <w:style w:type="paragraph" w:styleId="15">
    <w:name w:val="toc 4"/>
    <w:basedOn w:val="1"/>
    <w:next w:val="1"/>
    <w:autoRedefine/>
    <w:unhideWhenUsed/>
    <w:qFormat/>
    <w:uiPriority w:val="39"/>
    <w:pPr>
      <w:ind w:left="630"/>
      <w:jc w:val="left"/>
    </w:pPr>
    <w:rPr>
      <w:rFonts w:cstheme="minorHAnsi"/>
      <w:sz w:val="18"/>
      <w:szCs w:val="18"/>
    </w:rPr>
  </w:style>
  <w:style w:type="paragraph" w:styleId="16">
    <w:name w:val="toc 6"/>
    <w:basedOn w:val="1"/>
    <w:next w:val="1"/>
    <w:autoRedefine/>
    <w:unhideWhenUsed/>
    <w:qFormat/>
    <w:uiPriority w:val="39"/>
    <w:pPr>
      <w:ind w:left="1050"/>
      <w:jc w:val="left"/>
    </w:pPr>
    <w:rPr>
      <w:rFonts w:cstheme="minorHAnsi"/>
      <w:sz w:val="18"/>
      <w:szCs w:val="18"/>
    </w:rPr>
  </w:style>
  <w:style w:type="paragraph" w:styleId="17">
    <w:name w:val="Body Text Indent 3"/>
    <w:basedOn w:val="1"/>
    <w:link w:val="28"/>
    <w:semiHidden/>
    <w:qFormat/>
    <w:uiPriority w:val="0"/>
    <w:pPr>
      <w:ind w:firstLine="420" w:firstLineChars="200"/>
    </w:pPr>
    <w:rPr>
      <w:rFonts w:ascii="黑体" w:hAnsi="Times New Roman" w:cs="Times New Roman"/>
      <w:color w:val="0000FF"/>
      <w:szCs w:val="21"/>
    </w:rPr>
  </w:style>
  <w:style w:type="paragraph" w:styleId="18">
    <w:name w:val="toc 2"/>
    <w:basedOn w:val="1"/>
    <w:next w:val="1"/>
    <w:autoRedefine/>
    <w:unhideWhenUsed/>
    <w:qFormat/>
    <w:uiPriority w:val="39"/>
    <w:pPr>
      <w:tabs>
        <w:tab w:val="right" w:leader="dot" w:pos="8296"/>
      </w:tabs>
      <w:spacing w:line="312" w:lineRule="auto"/>
      <w:ind w:left="210"/>
      <w:jc w:val="left"/>
    </w:pPr>
    <w:rPr>
      <w:rFonts w:cstheme="minorHAnsi"/>
      <w:smallCaps/>
      <w:sz w:val="20"/>
      <w:szCs w:val="20"/>
    </w:rPr>
  </w:style>
  <w:style w:type="paragraph" w:styleId="19">
    <w:name w:val="toc 9"/>
    <w:basedOn w:val="1"/>
    <w:next w:val="1"/>
    <w:autoRedefine/>
    <w:unhideWhenUsed/>
    <w:qFormat/>
    <w:uiPriority w:val="39"/>
    <w:pPr>
      <w:ind w:left="1680"/>
      <w:jc w:val="left"/>
    </w:pPr>
    <w:rPr>
      <w:rFonts w:cstheme="minorHAnsi"/>
      <w:sz w:val="18"/>
      <w:szCs w:val="18"/>
    </w:rPr>
  </w:style>
  <w:style w:type="table" w:styleId="21">
    <w:name w:val="Table Grid"/>
    <w:basedOn w:val="2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customStyle="1" w:styleId="24">
    <w:name w:val="页眉 字符"/>
    <w:basedOn w:val="22"/>
    <w:link w:val="13"/>
    <w:qFormat/>
    <w:uiPriority w:val="99"/>
    <w:rPr>
      <w:sz w:val="18"/>
      <w:szCs w:val="18"/>
    </w:rPr>
  </w:style>
  <w:style w:type="character" w:customStyle="1" w:styleId="25">
    <w:name w:val="页脚 字符"/>
    <w:basedOn w:val="22"/>
    <w:link w:val="12"/>
    <w:qFormat/>
    <w:uiPriority w:val="99"/>
    <w:rPr>
      <w:sz w:val="18"/>
      <w:szCs w:val="18"/>
    </w:rPr>
  </w:style>
  <w:style w:type="character" w:customStyle="1" w:styleId="26">
    <w:name w:val="标题 1 字符"/>
    <w:basedOn w:val="22"/>
    <w:link w:val="2"/>
    <w:qFormat/>
    <w:uiPriority w:val="0"/>
    <w:rPr>
      <w:rFonts w:ascii="Times New Roman" w:hAnsi="Times New Roman" w:eastAsia="黑体" w:cs="Times New Roman"/>
      <w:b/>
      <w:bCs/>
      <w:kern w:val="44"/>
      <w:sz w:val="36"/>
      <w:szCs w:val="44"/>
    </w:rPr>
  </w:style>
  <w:style w:type="character" w:customStyle="1" w:styleId="27">
    <w:name w:val="标题 2 字符"/>
    <w:basedOn w:val="22"/>
    <w:link w:val="3"/>
    <w:qFormat/>
    <w:uiPriority w:val="9"/>
    <w:rPr>
      <w:rFonts w:eastAsia="黑体" w:asciiTheme="majorHAnsi" w:hAnsiTheme="majorHAnsi" w:cstheme="majorBidi"/>
      <w:bCs/>
      <w:sz w:val="28"/>
      <w:szCs w:val="32"/>
    </w:rPr>
  </w:style>
  <w:style w:type="character" w:customStyle="1" w:styleId="28">
    <w:name w:val="正文文本缩进 3 字符"/>
    <w:basedOn w:val="22"/>
    <w:link w:val="17"/>
    <w:semiHidden/>
    <w:qFormat/>
    <w:uiPriority w:val="0"/>
    <w:rPr>
      <w:rFonts w:ascii="黑体" w:hAnsi="Times New Roman" w:eastAsia="黑体" w:cs="Times New Roman"/>
      <w:color w:val="0000FF"/>
      <w:szCs w:val="21"/>
    </w:rPr>
  </w:style>
  <w:style w:type="paragraph" w:styleId="29">
    <w:name w:val="List Paragraph"/>
    <w:basedOn w:val="1"/>
    <w:qFormat/>
    <w:uiPriority w:val="34"/>
    <w:pPr>
      <w:ind w:firstLine="420" w:firstLineChars="200"/>
    </w:pPr>
  </w:style>
  <w:style w:type="paragraph" w:styleId="30">
    <w:name w:val="No Spacing"/>
    <w:link w:val="32"/>
    <w:qFormat/>
    <w:uiPriority w:val="1"/>
    <w:pPr>
      <w:widowControl w:val="0"/>
      <w:jc w:val="both"/>
    </w:pPr>
    <w:rPr>
      <w:rFonts w:eastAsia="黑体" w:asciiTheme="minorHAnsi" w:hAnsiTheme="minorHAnsi" w:cstheme="minorBidi"/>
      <w:kern w:val="2"/>
      <w:sz w:val="21"/>
      <w:szCs w:val="22"/>
      <w:lang w:val="en-US" w:eastAsia="zh-CN" w:bidi="ar-SA"/>
    </w:rPr>
  </w:style>
  <w:style w:type="character" w:customStyle="1" w:styleId="31">
    <w:name w:val="标题 3 字符"/>
    <w:basedOn w:val="22"/>
    <w:link w:val="4"/>
    <w:qFormat/>
    <w:uiPriority w:val="9"/>
    <w:rPr>
      <w:rFonts w:eastAsia="黑体"/>
      <w:b/>
      <w:bCs/>
      <w:sz w:val="32"/>
      <w:szCs w:val="32"/>
    </w:rPr>
  </w:style>
  <w:style w:type="character" w:customStyle="1" w:styleId="32">
    <w:name w:val="无间隔 字符"/>
    <w:basedOn w:val="22"/>
    <w:link w:val="30"/>
    <w:qFormat/>
    <w:uiPriority w:val="1"/>
    <w:rPr>
      <w:rFonts w:eastAsia="黑体"/>
    </w:rPr>
  </w:style>
  <w:style w:type="paragraph" w:customStyle="1" w:styleId="33">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34">
    <w:name w:val="纯文本 字符"/>
    <w:basedOn w:val="22"/>
    <w:link w:val="9"/>
    <w:qFormat/>
    <w:uiPriority w:val="0"/>
    <w:rPr>
      <w:rFonts w:ascii="宋体" w:hAnsi="Courier New" w:eastAsia="宋体" w:cs="Courier New"/>
      <w:sz w:val="24"/>
      <w:szCs w:val="21"/>
    </w:rPr>
  </w:style>
  <w:style w:type="character" w:customStyle="1" w:styleId="35">
    <w:name w:val="批注框文本 字符"/>
    <w:basedOn w:val="22"/>
    <w:link w:val="11"/>
    <w:semiHidden/>
    <w:qFormat/>
    <w:uiPriority w:val="99"/>
    <w:rPr>
      <w:rFonts w:eastAsia="黑体"/>
      <w:sz w:val="18"/>
      <w:szCs w:val="18"/>
    </w:rPr>
  </w:style>
  <w:style w:type="character" w:customStyle="1" w:styleId="36">
    <w:name w:val="文档结构图 字符"/>
    <w:basedOn w:val="22"/>
    <w:link w:val="6"/>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88F18-F70D-40CD-B4D1-FE2BF819E8CD}">
  <ds:schemaRefs/>
</ds:datastoreItem>
</file>

<file path=docProps/app.xml><?xml version="1.0" encoding="utf-8"?>
<Properties xmlns="http://schemas.openxmlformats.org/officeDocument/2006/extended-properties" xmlns:vt="http://schemas.openxmlformats.org/officeDocument/2006/docPropsVTypes">
  <Template>Normal.dotm</Template>
  <Pages>4</Pages>
  <Words>2008</Words>
  <Characters>2211</Characters>
  <Lines>21</Lines>
  <Paragraphs>5</Paragraphs>
  <TotalTime>1</TotalTime>
  <ScaleCrop>false</ScaleCrop>
  <LinksUpToDate>false</LinksUpToDate>
  <CharactersWithSpaces>2266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2020-11-24T06:31:00Z</dcterms:created>
  <dc:creator>xin guan</dc:creator>
  <cp:lastModifiedBy>...管西安</cp:lastModifiedBy>
  <cp:lastPrinted>2021-01-29T04:36:00Z</cp:lastPrinted>
  <dcterms:modified xsi:type="dcterms:W3CDTF">2025-07-29T10:42:50Z</dcterms:modified>
  <dc:subject>依兰县东升风电场</dc:subject>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eyJoZGlkIjoiMDM4ZGJkNWVkMzFiZmZkMWUyYTZjNWU0NTkzMTY0MmUiLCJ1c2VySWQiOiIyODE1MTY0NDMifQ==</vt:lpwstr>
  </property>
  <property fmtid="{D5CDD505-2E9C-101B-9397-08002B2CF9AE}" pid="3" name="KSOProductBuildVer">
    <vt:lpwstr>2052-12.1.0.21915</vt:lpwstr>
  </property>
  <property fmtid="{D5CDD505-2E9C-101B-9397-08002B2CF9AE}" pid="4" name="ICV">
    <vt:lpwstr>76C3D2D81B6D43B8A0A7D3D35D3386F6_12</vt:lpwstr>
  </property>
</Properties>
</file>